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B6" w:rsidRPr="008B00CC" w:rsidRDefault="00DF7449" w:rsidP="00506CE2">
      <w:pPr>
        <w:pStyle w:val="NoSpacing"/>
        <w:jc w:val="center"/>
        <w:rPr>
          <w:b/>
          <w:sz w:val="28"/>
          <w:szCs w:val="28"/>
        </w:rPr>
      </w:pPr>
      <w:r w:rsidRPr="008B00CC">
        <w:rPr>
          <w:b/>
          <w:sz w:val="28"/>
          <w:szCs w:val="28"/>
        </w:rPr>
        <w:t>Catton Grove Primary School</w:t>
      </w:r>
    </w:p>
    <w:p w:rsidR="00DF7449" w:rsidRPr="008B00CC" w:rsidRDefault="008B00CC" w:rsidP="00506CE2">
      <w:pPr>
        <w:pStyle w:val="NoSpacing"/>
        <w:jc w:val="center"/>
        <w:rPr>
          <w:b/>
          <w:i/>
          <w:sz w:val="28"/>
          <w:szCs w:val="28"/>
          <w:u w:val="single"/>
        </w:rPr>
      </w:pPr>
      <w:r w:rsidRPr="008B00CC">
        <w:rPr>
          <w:b/>
          <w:i/>
          <w:sz w:val="28"/>
          <w:szCs w:val="28"/>
          <w:u w:val="single"/>
        </w:rPr>
        <w:t>Striving for Excellence</w:t>
      </w:r>
    </w:p>
    <w:p w:rsidR="00DF7449" w:rsidRDefault="00DF7449" w:rsidP="00DF7449">
      <w:pPr>
        <w:jc w:val="center"/>
        <w:rPr>
          <w:rFonts w:ascii="Arial" w:hAnsi="Arial" w:cs="Arial"/>
          <w:b/>
          <w:i/>
          <w:sz w:val="24"/>
          <w:szCs w:val="24"/>
        </w:rPr>
      </w:pPr>
    </w:p>
    <w:p w:rsidR="00B77028" w:rsidRPr="00B77028" w:rsidRDefault="00B77028" w:rsidP="00DF7449">
      <w:pPr>
        <w:jc w:val="center"/>
        <w:rPr>
          <w:rFonts w:ascii="Arial" w:hAnsi="Arial" w:cs="Arial"/>
          <w:b/>
          <w:sz w:val="28"/>
          <w:szCs w:val="28"/>
        </w:rPr>
      </w:pPr>
      <w:r w:rsidRPr="00B77028">
        <w:rPr>
          <w:rFonts w:ascii="Arial" w:hAnsi="Arial" w:cs="Arial"/>
          <w:b/>
          <w:sz w:val="28"/>
          <w:szCs w:val="28"/>
        </w:rPr>
        <w:t>2015-16</w:t>
      </w:r>
    </w:p>
    <w:p w:rsidR="00DF7449" w:rsidRPr="008B00CC" w:rsidRDefault="00DF7449" w:rsidP="00DF7449">
      <w:pPr>
        <w:jc w:val="both"/>
        <w:rPr>
          <w:rFonts w:ascii="Arial" w:hAnsi="Arial" w:cs="Arial"/>
          <w:b/>
          <w:sz w:val="24"/>
          <w:szCs w:val="24"/>
        </w:rPr>
      </w:pPr>
      <w:r w:rsidRPr="008B00CC">
        <w:rPr>
          <w:rFonts w:ascii="Arial" w:hAnsi="Arial" w:cs="Arial"/>
          <w:b/>
          <w:sz w:val="24"/>
          <w:szCs w:val="24"/>
        </w:rPr>
        <w:t>In recent years a number of government strategies have focused on narrowing and closing the gap for disadvantaged pupils. In 20</w:t>
      </w:r>
      <w:r w:rsidR="00B01179">
        <w:rPr>
          <w:rFonts w:ascii="Arial" w:hAnsi="Arial" w:cs="Arial"/>
          <w:b/>
          <w:sz w:val="24"/>
          <w:szCs w:val="24"/>
        </w:rPr>
        <w:t>11 the Government introduced</w:t>
      </w:r>
      <w:r w:rsidRPr="008B00CC">
        <w:rPr>
          <w:rFonts w:ascii="Arial" w:hAnsi="Arial" w:cs="Arial"/>
          <w:b/>
          <w:sz w:val="24"/>
          <w:szCs w:val="24"/>
        </w:rPr>
        <w:t xml:space="preserve"> Pupil Premium funding; since then there has been a year on year increase in some aspects of the funding schools receive.</w:t>
      </w:r>
    </w:p>
    <w:p w:rsidR="00DF7449" w:rsidRPr="008B00CC" w:rsidRDefault="00DF7449" w:rsidP="00DF7449">
      <w:pPr>
        <w:jc w:val="both"/>
        <w:rPr>
          <w:rFonts w:ascii="Arial" w:hAnsi="Arial" w:cs="Arial"/>
          <w:b/>
          <w:sz w:val="24"/>
          <w:szCs w:val="24"/>
        </w:rPr>
      </w:pPr>
      <w:r w:rsidRPr="008B00CC">
        <w:rPr>
          <w:rFonts w:ascii="Arial" w:hAnsi="Arial" w:cs="Arial"/>
          <w:b/>
          <w:sz w:val="24"/>
          <w:szCs w:val="24"/>
        </w:rPr>
        <w:t xml:space="preserve">The </w:t>
      </w:r>
      <w:proofErr w:type="spellStart"/>
      <w:r w:rsidRPr="008B00CC">
        <w:rPr>
          <w:rFonts w:ascii="Arial" w:hAnsi="Arial" w:cs="Arial"/>
          <w:b/>
          <w:sz w:val="24"/>
          <w:szCs w:val="24"/>
        </w:rPr>
        <w:t>DfE</w:t>
      </w:r>
      <w:proofErr w:type="spellEnd"/>
      <w:r w:rsidRPr="008B00CC">
        <w:rPr>
          <w:rFonts w:ascii="Arial" w:hAnsi="Arial" w:cs="Arial"/>
          <w:b/>
          <w:sz w:val="24"/>
          <w:szCs w:val="24"/>
        </w:rPr>
        <w:t xml:space="preserve"> provides Pupil Premium for </w:t>
      </w:r>
      <w:r w:rsidR="00B14C30" w:rsidRPr="008B00CC">
        <w:rPr>
          <w:rFonts w:ascii="Arial" w:hAnsi="Arial" w:cs="Arial"/>
          <w:b/>
          <w:sz w:val="24"/>
          <w:szCs w:val="24"/>
        </w:rPr>
        <w:t xml:space="preserve">those </w:t>
      </w:r>
      <w:r w:rsidRPr="008B00CC">
        <w:rPr>
          <w:rFonts w:ascii="Arial" w:hAnsi="Arial" w:cs="Arial"/>
          <w:b/>
          <w:sz w:val="24"/>
          <w:szCs w:val="24"/>
        </w:rPr>
        <w:t>pupils meeting the following criteria;</w:t>
      </w:r>
    </w:p>
    <w:tbl>
      <w:tblPr>
        <w:tblStyle w:val="TableGrid"/>
        <w:tblW w:w="0" w:type="auto"/>
        <w:tblLook w:val="04A0"/>
      </w:tblPr>
      <w:tblGrid>
        <w:gridCol w:w="2802"/>
        <w:gridCol w:w="9072"/>
        <w:gridCol w:w="2126"/>
      </w:tblGrid>
      <w:tr w:rsidR="00DF7449" w:rsidRPr="008B00CC" w:rsidTr="00B14C30">
        <w:tc>
          <w:tcPr>
            <w:tcW w:w="2802" w:type="dxa"/>
          </w:tcPr>
          <w:p w:rsidR="00DF7449" w:rsidRPr="008B00CC" w:rsidRDefault="00DF7449" w:rsidP="00DF7449">
            <w:pPr>
              <w:jc w:val="both"/>
              <w:rPr>
                <w:rFonts w:ascii="Arial" w:hAnsi="Arial" w:cs="Arial"/>
                <w:b/>
                <w:sz w:val="24"/>
                <w:szCs w:val="24"/>
              </w:rPr>
            </w:pPr>
            <w:r w:rsidRPr="008B00CC">
              <w:rPr>
                <w:rFonts w:ascii="Arial" w:hAnsi="Arial" w:cs="Arial"/>
                <w:b/>
                <w:sz w:val="24"/>
                <w:szCs w:val="24"/>
              </w:rPr>
              <w:t>Disadvantaged Pupils</w:t>
            </w:r>
          </w:p>
        </w:tc>
        <w:tc>
          <w:tcPr>
            <w:tcW w:w="9072" w:type="dxa"/>
          </w:tcPr>
          <w:p w:rsidR="00DF7449" w:rsidRPr="008B00CC" w:rsidRDefault="00DF7449" w:rsidP="00DF7449">
            <w:pPr>
              <w:jc w:val="both"/>
              <w:rPr>
                <w:rFonts w:ascii="Arial" w:hAnsi="Arial" w:cs="Arial"/>
                <w:b/>
                <w:sz w:val="24"/>
                <w:szCs w:val="24"/>
              </w:rPr>
            </w:pPr>
            <w:r w:rsidRPr="008B00CC">
              <w:rPr>
                <w:rFonts w:ascii="Arial" w:hAnsi="Arial" w:cs="Arial"/>
                <w:b/>
                <w:sz w:val="24"/>
                <w:szCs w:val="24"/>
              </w:rPr>
              <w:t>Pupils who have claimed Free school meals at any point in the past 6 years.</w:t>
            </w:r>
          </w:p>
        </w:tc>
        <w:tc>
          <w:tcPr>
            <w:tcW w:w="2126" w:type="dxa"/>
          </w:tcPr>
          <w:p w:rsidR="00DF7449" w:rsidRPr="008B00CC" w:rsidRDefault="008B00CC" w:rsidP="00DF7449">
            <w:pPr>
              <w:jc w:val="both"/>
              <w:rPr>
                <w:rFonts w:ascii="Arial" w:hAnsi="Arial" w:cs="Arial"/>
                <w:b/>
                <w:i/>
                <w:color w:val="FF0000"/>
                <w:sz w:val="24"/>
                <w:szCs w:val="24"/>
              </w:rPr>
            </w:pPr>
            <w:r w:rsidRPr="008B00CC">
              <w:rPr>
                <w:rFonts w:ascii="Arial" w:hAnsi="Arial" w:cs="Arial"/>
                <w:b/>
                <w:i/>
                <w:color w:val="FF0000"/>
                <w:sz w:val="24"/>
                <w:szCs w:val="24"/>
              </w:rPr>
              <w:t>£1320</w:t>
            </w:r>
          </w:p>
        </w:tc>
      </w:tr>
      <w:tr w:rsidR="00DF7449" w:rsidRPr="008B00CC" w:rsidTr="00B14C30">
        <w:tc>
          <w:tcPr>
            <w:tcW w:w="2802" w:type="dxa"/>
          </w:tcPr>
          <w:p w:rsidR="00DF7449" w:rsidRPr="008B00CC" w:rsidRDefault="00B14C30" w:rsidP="00DF7449">
            <w:pPr>
              <w:jc w:val="both"/>
              <w:rPr>
                <w:rFonts w:ascii="Arial" w:hAnsi="Arial" w:cs="Arial"/>
                <w:b/>
                <w:sz w:val="24"/>
                <w:szCs w:val="24"/>
              </w:rPr>
            </w:pPr>
            <w:r w:rsidRPr="008B00CC">
              <w:rPr>
                <w:rFonts w:ascii="Arial" w:hAnsi="Arial" w:cs="Arial"/>
                <w:b/>
                <w:sz w:val="24"/>
                <w:szCs w:val="24"/>
              </w:rPr>
              <w:t xml:space="preserve">Looked </w:t>
            </w:r>
            <w:r w:rsidR="00DF7449" w:rsidRPr="008B00CC">
              <w:rPr>
                <w:rFonts w:ascii="Arial" w:hAnsi="Arial" w:cs="Arial"/>
                <w:b/>
                <w:sz w:val="24"/>
                <w:szCs w:val="24"/>
              </w:rPr>
              <w:t>After Children</w:t>
            </w:r>
          </w:p>
        </w:tc>
        <w:tc>
          <w:tcPr>
            <w:tcW w:w="9072" w:type="dxa"/>
          </w:tcPr>
          <w:p w:rsidR="00DF7449" w:rsidRPr="008B00CC" w:rsidRDefault="00611B30" w:rsidP="00DF7449">
            <w:pPr>
              <w:jc w:val="both"/>
              <w:rPr>
                <w:rFonts w:ascii="Arial" w:hAnsi="Arial" w:cs="Arial"/>
                <w:b/>
                <w:sz w:val="24"/>
                <w:szCs w:val="24"/>
              </w:rPr>
            </w:pPr>
            <w:r w:rsidRPr="008B00CC">
              <w:rPr>
                <w:rFonts w:ascii="Arial" w:hAnsi="Arial" w:cs="Arial"/>
                <w:b/>
                <w:sz w:val="24"/>
                <w:szCs w:val="24"/>
              </w:rPr>
              <w:t>Pupils who have been adopted from care under the Adoption and Children Act 2002 and left care under Special Guardianship or Residence Order.</w:t>
            </w:r>
          </w:p>
        </w:tc>
        <w:tc>
          <w:tcPr>
            <w:tcW w:w="2126" w:type="dxa"/>
          </w:tcPr>
          <w:p w:rsidR="00DF7449" w:rsidRPr="008B00CC" w:rsidRDefault="008B00CC" w:rsidP="00DF7449">
            <w:pPr>
              <w:jc w:val="both"/>
              <w:rPr>
                <w:rFonts w:ascii="Arial" w:hAnsi="Arial" w:cs="Arial"/>
                <w:b/>
                <w:i/>
                <w:sz w:val="24"/>
                <w:szCs w:val="24"/>
              </w:rPr>
            </w:pPr>
            <w:r w:rsidRPr="008B00CC">
              <w:rPr>
                <w:rFonts w:ascii="Arial" w:hAnsi="Arial" w:cs="Arial"/>
                <w:b/>
                <w:i/>
                <w:color w:val="FF0000"/>
                <w:sz w:val="24"/>
                <w:szCs w:val="24"/>
              </w:rPr>
              <w:t>£1900</w:t>
            </w:r>
          </w:p>
        </w:tc>
      </w:tr>
      <w:tr w:rsidR="00DF7449" w:rsidRPr="008B00CC" w:rsidTr="00B14C30">
        <w:tc>
          <w:tcPr>
            <w:tcW w:w="2802" w:type="dxa"/>
          </w:tcPr>
          <w:p w:rsidR="00DF7449" w:rsidRPr="008B00CC" w:rsidRDefault="00611B30" w:rsidP="00DF7449">
            <w:pPr>
              <w:jc w:val="both"/>
              <w:rPr>
                <w:rFonts w:ascii="Arial" w:hAnsi="Arial" w:cs="Arial"/>
                <w:b/>
                <w:sz w:val="24"/>
                <w:szCs w:val="24"/>
              </w:rPr>
            </w:pPr>
            <w:r w:rsidRPr="008B00CC">
              <w:rPr>
                <w:rFonts w:ascii="Arial" w:hAnsi="Arial" w:cs="Arial"/>
                <w:b/>
                <w:sz w:val="24"/>
                <w:szCs w:val="24"/>
              </w:rPr>
              <w:t xml:space="preserve">Service Children </w:t>
            </w:r>
          </w:p>
        </w:tc>
        <w:tc>
          <w:tcPr>
            <w:tcW w:w="9072" w:type="dxa"/>
          </w:tcPr>
          <w:p w:rsidR="00DF7449" w:rsidRPr="008B00CC" w:rsidRDefault="00611B30" w:rsidP="00DF7449">
            <w:pPr>
              <w:jc w:val="both"/>
              <w:rPr>
                <w:rFonts w:ascii="Arial" w:hAnsi="Arial" w:cs="Arial"/>
                <w:b/>
                <w:sz w:val="24"/>
                <w:szCs w:val="24"/>
              </w:rPr>
            </w:pPr>
            <w:r w:rsidRPr="008B00CC">
              <w:rPr>
                <w:rFonts w:ascii="Arial" w:hAnsi="Arial" w:cs="Arial"/>
                <w:b/>
                <w:sz w:val="24"/>
                <w:szCs w:val="24"/>
              </w:rPr>
              <w:t>Pupils who are recorded as Ever 4 Service Child or in receipt of a child pension from the Ministry of Defence.</w:t>
            </w:r>
          </w:p>
        </w:tc>
        <w:tc>
          <w:tcPr>
            <w:tcW w:w="2126" w:type="dxa"/>
          </w:tcPr>
          <w:p w:rsidR="00DF7449" w:rsidRPr="008B00CC" w:rsidRDefault="008B00CC" w:rsidP="00DF7449">
            <w:pPr>
              <w:jc w:val="both"/>
              <w:rPr>
                <w:rFonts w:ascii="Arial" w:hAnsi="Arial" w:cs="Arial"/>
                <w:b/>
                <w:i/>
                <w:sz w:val="24"/>
                <w:szCs w:val="24"/>
              </w:rPr>
            </w:pPr>
            <w:r w:rsidRPr="008B00CC">
              <w:rPr>
                <w:rFonts w:ascii="Arial" w:hAnsi="Arial" w:cs="Arial"/>
                <w:b/>
                <w:i/>
                <w:color w:val="FF0000"/>
                <w:sz w:val="24"/>
                <w:szCs w:val="24"/>
              </w:rPr>
              <w:t>£300</w:t>
            </w:r>
          </w:p>
        </w:tc>
      </w:tr>
    </w:tbl>
    <w:p w:rsidR="00DF7449" w:rsidRPr="008B00CC" w:rsidRDefault="00DF7449" w:rsidP="00DF7449">
      <w:pPr>
        <w:jc w:val="both"/>
        <w:rPr>
          <w:rFonts w:ascii="Arial" w:hAnsi="Arial" w:cs="Arial"/>
          <w:b/>
          <w:i/>
          <w:sz w:val="24"/>
          <w:szCs w:val="24"/>
        </w:rPr>
      </w:pPr>
    </w:p>
    <w:p w:rsidR="00611B30" w:rsidRPr="008B00CC" w:rsidRDefault="00611B30" w:rsidP="00DF7449">
      <w:pPr>
        <w:jc w:val="both"/>
        <w:rPr>
          <w:rFonts w:ascii="Arial" w:hAnsi="Arial" w:cs="Arial"/>
          <w:b/>
          <w:sz w:val="24"/>
          <w:szCs w:val="24"/>
        </w:rPr>
      </w:pPr>
      <w:r w:rsidRPr="008B00CC">
        <w:rPr>
          <w:rFonts w:ascii="Arial" w:hAnsi="Arial" w:cs="Arial"/>
          <w:b/>
          <w:sz w:val="24"/>
          <w:szCs w:val="24"/>
        </w:rPr>
        <w:t>Pupil Premium at Catton Grove Primary School;</w:t>
      </w:r>
    </w:p>
    <w:tbl>
      <w:tblPr>
        <w:tblStyle w:val="TableGrid"/>
        <w:tblW w:w="0" w:type="auto"/>
        <w:tblLayout w:type="fixed"/>
        <w:tblLook w:val="04A0"/>
      </w:tblPr>
      <w:tblGrid>
        <w:gridCol w:w="2518"/>
        <w:gridCol w:w="1276"/>
        <w:gridCol w:w="1134"/>
        <w:gridCol w:w="1134"/>
        <w:gridCol w:w="1134"/>
        <w:gridCol w:w="1134"/>
        <w:gridCol w:w="1134"/>
        <w:gridCol w:w="1134"/>
        <w:gridCol w:w="1134"/>
        <w:gridCol w:w="1134"/>
        <w:gridCol w:w="1134"/>
      </w:tblGrid>
      <w:tr w:rsidR="000C7DE3" w:rsidRPr="008B00CC" w:rsidTr="00B14C30">
        <w:tc>
          <w:tcPr>
            <w:tcW w:w="2518"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Group</w:t>
            </w:r>
          </w:p>
        </w:tc>
        <w:tc>
          <w:tcPr>
            <w:tcW w:w="1276"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Whole School</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N1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N2</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Rec</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Y2</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Y3</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Y4</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Y5</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Y6</w:t>
            </w:r>
          </w:p>
        </w:tc>
      </w:tr>
      <w:tr w:rsidR="000C7DE3" w:rsidRPr="008B00CC" w:rsidTr="00B14C30">
        <w:tc>
          <w:tcPr>
            <w:tcW w:w="2518"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All Pupils</w:t>
            </w:r>
          </w:p>
        </w:tc>
        <w:tc>
          <w:tcPr>
            <w:tcW w:w="1276"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729</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65</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87</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91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88</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81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92</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89</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74</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62</w:t>
            </w:r>
          </w:p>
        </w:tc>
      </w:tr>
      <w:tr w:rsidR="000C7DE3" w:rsidRPr="008B00CC" w:rsidTr="00B14C30">
        <w:tc>
          <w:tcPr>
            <w:tcW w:w="2518"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 xml:space="preserve">Disadvantaged </w:t>
            </w:r>
          </w:p>
          <w:p w:rsidR="000C7DE3" w:rsidRPr="008B00CC" w:rsidRDefault="000C7DE3" w:rsidP="00DF7449">
            <w:pPr>
              <w:jc w:val="both"/>
              <w:rPr>
                <w:rFonts w:ascii="Arial" w:hAnsi="Arial" w:cs="Arial"/>
                <w:b/>
                <w:sz w:val="24"/>
                <w:szCs w:val="24"/>
              </w:rPr>
            </w:pPr>
            <w:r w:rsidRPr="008B00CC">
              <w:rPr>
                <w:rFonts w:ascii="Arial" w:hAnsi="Arial" w:cs="Arial"/>
                <w:b/>
                <w:sz w:val="24"/>
                <w:szCs w:val="24"/>
              </w:rPr>
              <w:t>Pupils (PP)</w:t>
            </w:r>
          </w:p>
        </w:tc>
        <w:tc>
          <w:tcPr>
            <w:tcW w:w="1276"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276</w:t>
            </w: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22</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37</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42</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51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44</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43</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37</w:t>
            </w:r>
          </w:p>
        </w:tc>
      </w:tr>
      <w:tr w:rsidR="000C7DE3" w:rsidRPr="008B00CC" w:rsidTr="00B14C30">
        <w:trPr>
          <w:trHeight w:val="647"/>
        </w:trPr>
        <w:tc>
          <w:tcPr>
            <w:tcW w:w="2518" w:type="dxa"/>
          </w:tcPr>
          <w:p w:rsidR="000C7DE3" w:rsidRPr="008B00CC" w:rsidRDefault="00B14C30" w:rsidP="00DF7449">
            <w:pPr>
              <w:jc w:val="both"/>
              <w:rPr>
                <w:rFonts w:ascii="Arial" w:hAnsi="Arial" w:cs="Arial"/>
                <w:b/>
                <w:sz w:val="24"/>
                <w:szCs w:val="24"/>
              </w:rPr>
            </w:pPr>
            <w:r w:rsidRPr="008B00CC">
              <w:rPr>
                <w:rFonts w:ascii="Arial" w:hAnsi="Arial" w:cs="Arial"/>
                <w:b/>
                <w:sz w:val="24"/>
                <w:szCs w:val="24"/>
              </w:rPr>
              <w:t xml:space="preserve">Looked </w:t>
            </w:r>
            <w:r w:rsidR="000C7DE3" w:rsidRPr="008B00CC">
              <w:rPr>
                <w:rFonts w:ascii="Arial" w:hAnsi="Arial" w:cs="Arial"/>
                <w:b/>
                <w:sz w:val="24"/>
                <w:szCs w:val="24"/>
              </w:rPr>
              <w:t>after Children</w:t>
            </w:r>
          </w:p>
        </w:tc>
        <w:tc>
          <w:tcPr>
            <w:tcW w:w="1276"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3</w:t>
            </w: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1</w:t>
            </w: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1</w:t>
            </w:r>
          </w:p>
        </w:tc>
        <w:tc>
          <w:tcPr>
            <w:tcW w:w="1134" w:type="dxa"/>
          </w:tcPr>
          <w:p w:rsidR="000C7DE3" w:rsidRPr="008B00CC" w:rsidRDefault="000C7DE3" w:rsidP="00DF7449">
            <w:pPr>
              <w:jc w:val="both"/>
              <w:rPr>
                <w:rFonts w:ascii="Arial" w:hAnsi="Arial" w:cs="Arial"/>
                <w:b/>
                <w:sz w:val="24"/>
                <w:szCs w:val="24"/>
              </w:rPr>
            </w:pPr>
            <w:r w:rsidRPr="008B00CC">
              <w:rPr>
                <w:rFonts w:ascii="Arial" w:hAnsi="Arial" w:cs="Arial"/>
                <w:b/>
                <w:sz w:val="24"/>
                <w:szCs w:val="24"/>
              </w:rPr>
              <w:t>1</w:t>
            </w:r>
          </w:p>
        </w:tc>
      </w:tr>
    </w:tbl>
    <w:p w:rsidR="00B14C30" w:rsidRDefault="00B14C30" w:rsidP="00DF7449">
      <w:pPr>
        <w:jc w:val="both"/>
        <w:rPr>
          <w:rFonts w:ascii="Arial" w:hAnsi="Arial" w:cs="Arial"/>
          <w:b/>
          <w:sz w:val="24"/>
          <w:szCs w:val="24"/>
        </w:rPr>
      </w:pPr>
    </w:p>
    <w:p w:rsidR="006F2771" w:rsidRPr="008B00CC" w:rsidRDefault="006F2771" w:rsidP="00DF7449">
      <w:pPr>
        <w:jc w:val="both"/>
        <w:rPr>
          <w:rFonts w:ascii="Arial" w:hAnsi="Arial" w:cs="Arial"/>
          <w:b/>
          <w:sz w:val="24"/>
          <w:szCs w:val="24"/>
        </w:rPr>
      </w:pPr>
    </w:p>
    <w:p w:rsidR="00BD4AA9" w:rsidRPr="008B00CC" w:rsidRDefault="00BD4AA9" w:rsidP="00DF7449">
      <w:pPr>
        <w:jc w:val="both"/>
        <w:rPr>
          <w:rFonts w:ascii="Arial" w:hAnsi="Arial" w:cs="Arial"/>
          <w:b/>
          <w:sz w:val="24"/>
          <w:szCs w:val="24"/>
        </w:rPr>
      </w:pPr>
    </w:p>
    <w:tbl>
      <w:tblPr>
        <w:tblStyle w:val="TableGrid"/>
        <w:tblW w:w="14000" w:type="dxa"/>
        <w:tblLayout w:type="fixed"/>
        <w:tblLook w:val="04A0"/>
      </w:tblPr>
      <w:tblGrid>
        <w:gridCol w:w="1324"/>
        <w:gridCol w:w="690"/>
        <w:gridCol w:w="634"/>
        <w:gridCol w:w="630"/>
        <w:gridCol w:w="631"/>
        <w:gridCol w:w="631"/>
        <w:gridCol w:w="630"/>
        <w:gridCol w:w="631"/>
        <w:gridCol w:w="631"/>
        <w:gridCol w:w="630"/>
        <w:gridCol w:w="631"/>
        <w:gridCol w:w="631"/>
        <w:gridCol w:w="630"/>
        <w:gridCol w:w="631"/>
        <w:gridCol w:w="631"/>
        <w:gridCol w:w="630"/>
        <w:gridCol w:w="631"/>
        <w:gridCol w:w="631"/>
        <w:gridCol w:w="630"/>
        <w:gridCol w:w="631"/>
        <w:gridCol w:w="631"/>
      </w:tblGrid>
      <w:tr w:rsidR="001C65E6" w:rsidRPr="008B00CC" w:rsidTr="00B14C30">
        <w:tc>
          <w:tcPr>
            <w:tcW w:w="1324" w:type="dxa"/>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Group</w:t>
            </w:r>
          </w:p>
        </w:tc>
        <w:tc>
          <w:tcPr>
            <w:tcW w:w="1324"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Whole School</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N1</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N2</w:t>
            </w:r>
          </w:p>
        </w:tc>
        <w:tc>
          <w:tcPr>
            <w:tcW w:w="1262"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Rec</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Y1</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Y2</w:t>
            </w:r>
          </w:p>
        </w:tc>
        <w:tc>
          <w:tcPr>
            <w:tcW w:w="1262"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Y3</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Y4</w:t>
            </w:r>
          </w:p>
        </w:tc>
        <w:tc>
          <w:tcPr>
            <w:tcW w:w="1261"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Y5</w:t>
            </w:r>
          </w:p>
        </w:tc>
        <w:tc>
          <w:tcPr>
            <w:tcW w:w="1262" w:type="dxa"/>
            <w:gridSpan w:val="2"/>
          </w:tcPr>
          <w:p w:rsidR="000C7DE3" w:rsidRPr="008B00CC" w:rsidRDefault="000C7DE3" w:rsidP="001C65E6">
            <w:pPr>
              <w:jc w:val="both"/>
              <w:rPr>
                <w:rFonts w:ascii="Arial" w:hAnsi="Arial" w:cs="Arial"/>
                <w:b/>
                <w:sz w:val="24"/>
                <w:szCs w:val="24"/>
              </w:rPr>
            </w:pPr>
            <w:r w:rsidRPr="008B00CC">
              <w:rPr>
                <w:rFonts w:ascii="Arial" w:hAnsi="Arial" w:cs="Arial"/>
                <w:b/>
                <w:sz w:val="24"/>
                <w:szCs w:val="24"/>
              </w:rPr>
              <w:t>Y6</w:t>
            </w:r>
          </w:p>
        </w:tc>
      </w:tr>
      <w:tr w:rsidR="00B14C30" w:rsidRPr="008B00CC" w:rsidTr="00B14C30">
        <w:tc>
          <w:tcPr>
            <w:tcW w:w="1324" w:type="dxa"/>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Male/</w:t>
            </w:r>
            <w:r w:rsidRPr="008B00CC">
              <w:rPr>
                <w:rFonts w:ascii="Arial" w:hAnsi="Arial" w:cs="Arial"/>
                <w:b/>
                <w:sz w:val="24"/>
                <w:szCs w:val="24"/>
                <w:shd w:val="clear" w:color="auto" w:fill="EEECE1" w:themeFill="background2"/>
              </w:rPr>
              <w:t>PP Male</w:t>
            </w:r>
          </w:p>
        </w:tc>
        <w:tc>
          <w:tcPr>
            <w:tcW w:w="690"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363</w:t>
            </w:r>
          </w:p>
        </w:tc>
        <w:tc>
          <w:tcPr>
            <w:tcW w:w="634" w:type="dxa"/>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134</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38</w:t>
            </w:r>
          </w:p>
        </w:tc>
        <w:tc>
          <w:tcPr>
            <w:tcW w:w="631" w:type="dxa"/>
          </w:tcPr>
          <w:p w:rsidR="00772C2E" w:rsidRPr="008B00CC" w:rsidRDefault="00772C2E" w:rsidP="001C65E6">
            <w:pPr>
              <w:jc w:val="both"/>
              <w:rPr>
                <w:rFonts w:ascii="Arial" w:hAnsi="Arial" w:cs="Arial"/>
                <w:b/>
                <w:sz w:val="24"/>
                <w:szCs w:val="24"/>
              </w:rPr>
            </w:pP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43</w:t>
            </w:r>
          </w:p>
        </w:tc>
        <w:tc>
          <w:tcPr>
            <w:tcW w:w="630" w:type="dxa"/>
          </w:tcPr>
          <w:p w:rsidR="00772C2E" w:rsidRPr="008B00CC" w:rsidRDefault="00772C2E" w:rsidP="001C65E6">
            <w:pPr>
              <w:jc w:val="both"/>
              <w:rPr>
                <w:rFonts w:ascii="Arial" w:hAnsi="Arial" w:cs="Arial"/>
                <w:b/>
                <w:sz w:val="24"/>
                <w:szCs w:val="24"/>
              </w:rPr>
            </w:pP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45</w:t>
            </w:r>
          </w:p>
        </w:tc>
        <w:tc>
          <w:tcPr>
            <w:tcW w:w="631"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11</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48</w:t>
            </w:r>
          </w:p>
        </w:tc>
        <w:tc>
          <w:tcPr>
            <w:tcW w:w="631"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23</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40</w:t>
            </w:r>
          </w:p>
        </w:tc>
        <w:tc>
          <w:tcPr>
            <w:tcW w:w="630"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19</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44</w:t>
            </w:r>
          </w:p>
        </w:tc>
        <w:tc>
          <w:tcPr>
            <w:tcW w:w="631"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22</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44</w:t>
            </w:r>
          </w:p>
        </w:tc>
        <w:tc>
          <w:tcPr>
            <w:tcW w:w="631"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18</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32</w:t>
            </w:r>
          </w:p>
        </w:tc>
        <w:tc>
          <w:tcPr>
            <w:tcW w:w="630"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19</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29</w:t>
            </w:r>
          </w:p>
        </w:tc>
        <w:tc>
          <w:tcPr>
            <w:tcW w:w="631"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22</w:t>
            </w:r>
          </w:p>
        </w:tc>
      </w:tr>
      <w:tr w:rsidR="00B14C30" w:rsidRPr="008B00CC" w:rsidTr="00B14C30">
        <w:tc>
          <w:tcPr>
            <w:tcW w:w="1324" w:type="dxa"/>
          </w:tcPr>
          <w:p w:rsidR="00772C2E" w:rsidRPr="008B00CC" w:rsidRDefault="00B01179" w:rsidP="001C65E6">
            <w:pPr>
              <w:jc w:val="both"/>
              <w:rPr>
                <w:rFonts w:ascii="Arial" w:hAnsi="Arial" w:cs="Arial"/>
                <w:b/>
                <w:sz w:val="24"/>
                <w:szCs w:val="24"/>
              </w:rPr>
            </w:pPr>
            <w:r>
              <w:rPr>
                <w:rFonts w:ascii="Arial" w:hAnsi="Arial" w:cs="Arial"/>
                <w:b/>
                <w:sz w:val="24"/>
                <w:szCs w:val="24"/>
              </w:rPr>
              <w:t xml:space="preserve">Female/ </w:t>
            </w:r>
            <w:r w:rsidR="00772C2E" w:rsidRPr="008B00CC">
              <w:rPr>
                <w:rFonts w:ascii="Arial" w:hAnsi="Arial" w:cs="Arial"/>
                <w:b/>
                <w:sz w:val="24"/>
                <w:szCs w:val="24"/>
                <w:shd w:val="clear" w:color="auto" w:fill="EEECE1" w:themeFill="background2"/>
              </w:rPr>
              <w:t>PP Female</w:t>
            </w:r>
          </w:p>
        </w:tc>
        <w:tc>
          <w:tcPr>
            <w:tcW w:w="690"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366</w:t>
            </w:r>
          </w:p>
        </w:tc>
        <w:tc>
          <w:tcPr>
            <w:tcW w:w="634"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142</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27</w:t>
            </w:r>
          </w:p>
        </w:tc>
        <w:tc>
          <w:tcPr>
            <w:tcW w:w="631" w:type="dxa"/>
          </w:tcPr>
          <w:p w:rsidR="00772C2E" w:rsidRPr="008B00CC" w:rsidRDefault="00772C2E" w:rsidP="001C65E6">
            <w:pPr>
              <w:jc w:val="both"/>
              <w:rPr>
                <w:rFonts w:ascii="Arial" w:hAnsi="Arial" w:cs="Arial"/>
                <w:b/>
                <w:sz w:val="24"/>
                <w:szCs w:val="24"/>
              </w:rPr>
            </w:pP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44</w:t>
            </w:r>
          </w:p>
        </w:tc>
        <w:tc>
          <w:tcPr>
            <w:tcW w:w="630" w:type="dxa"/>
          </w:tcPr>
          <w:p w:rsidR="00772C2E" w:rsidRPr="008B00CC" w:rsidRDefault="00772C2E" w:rsidP="001C65E6">
            <w:pPr>
              <w:jc w:val="both"/>
              <w:rPr>
                <w:rFonts w:ascii="Arial" w:hAnsi="Arial" w:cs="Arial"/>
                <w:b/>
                <w:sz w:val="24"/>
                <w:szCs w:val="24"/>
              </w:rPr>
            </w:pP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46</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11</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40</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14</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41</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23</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48</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29</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45</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26</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42</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24</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33</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15</w:t>
            </w:r>
          </w:p>
        </w:tc>
      </w:tr>
      <w:tr w:rsidR="00B14C30" w:rsidRPr="008B00CC" w:rsidTr="00B14C30">
        <w:tc>
          <w:tcPr>
            <w:tcW w:w="1324" w:type="dxa"/>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SEND/</w:t>
            </w:r>
            <w:r w:rsidRPr="008B00CC">
              <w:rPr>
                <w:rFonts w:ascii="Arial" w:hAnsi="Arial" w:cs="Arial"/>
                <w:b/>
                <w:sz w:val="24"/>
                <w:szCs w:val="24"/>
                <w:shd w:val="clear" w:color="auto" w:fill="EEECE1" w:themeFill="background2"/>
              </w:rPr>
              <w:t>PP SEND</w:t>
            </w:r>
          </w:p>
        </w:tc>
        <w:tc>
          <w:tcPr>
            <w:tcW w:w="690" w:type="dxa"/>
            <w:shd w:val="clear" w:color="auto" w:fill="EEECE1" w:themeFill="background2"/>
          </w:tcPr>
          <w:p w:rsidR="00772C2E" w:rsidRPr="008B00CC" w:rsidRDefault="00772C2E" w:rsidP="001C65E6">
            <w:pPr>
              <w:jc w:val="both"/>
              <w:rPr>
                <w:rFonts w:ascii="Arial" w:hAnsi="Arial" w:cs="Arial"/>
                <w:b/>
                <w:sz w:val="24"/>
                <w:szCs w:val="24"/>
              </w:rPr>
            </w:pPr>
            <w:r w:rsidRPr="008B00CC">
              <w:rPr>
                <w:rFonts w:ascii="Arial" w:hAnsi="Arial" w:cs="Arial"/>
                <w:b/>
                <w:sz w:val="24"/>
                <w:szCs w:val="24"/>
              </w:rPr>
              <w:t>128</w:t>
            </w:r>
          </w:p>
        </w:tc>
        <w:tc>
          <w:tcPr>
            <w:tcW w:w="634"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77</w:t>
            </w:r>
          </w:p>
        </w:tc>
        <w:tc>
          <w:tcPr>
            <w:tcW w:w="630" w:type="dxa"/>
            <w:shd w:val="clear" w:color="auto" w:fill="EEECE1" w:themeFill="background2"/>
          </w:tcPr>
          <w:p w:rsidR="00772C2E" w:rsidRPr="008B00CC" w:rsidRDefault="00772C2E" w:rsidP="001C65E6">
            <w:pPr>
              <w:jc w:val="both"/>
              <w:rPr>
                <w:rFonts w:ascii="Arial" w:hAnsi="Arial" w:cs="Arial"/>
                <w:b/>
                <w:sz w:val="24"/>
                <w:szCs w:val="24"/>
              </w:rPr>
            </w:pPr>
          </w:p>
        </w:tc>
        <w:tc>
          <w:tcPr>
            <w:tcW w:w="631" w:type="dxa"/>
          </w:tcPr>
          <w:p w:rsidR="00772C2E" w:rsidRPr="008B00CC" w:rsidRDefault="00772C2E" w:rsidP="001C65E6">
            <w:pPr>
              <w:jc w:val="both"/>
              <w:rPr>
                <w:rFonts w:ascii="Arial" w:hAnsi="Arial" w:cs="Arial"/>
                <w:b/>
                <w:sz w:val="24"/>
                <w:szCs w:val="24"/>
              </w:rPr>
            </w:pP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10</w:t>
            </w:r>
          </w:p>
        </w:tc>
        <w:tc>
          <w:tcPr>
            <w:tcW w:w="630" w:type="dxa"/>
          </w:tcPr>
          <w:p w:rsidR="00772C2E" w:rsidRPr="008B00CC" w:rsidRDefault="00772C2E" w:rsidP="001C65E6">
            <w:pPr>
              <w:jc w:val="both"/>
              <w:rPr>
                <w:rFonts w:ascii="Arial" w:hAnsi="Arial" w:cs="Arial"/>
                <w:b/>
                <w:sz w:val="24"/>
                <w:szCs w:val="24"/>
              </w:rPr>
            </w:pP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16</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5</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10</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6</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22</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14</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17</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13</w:t>
            </w:r>
          </w:p>
        </w:tc>
        <w:tc>
          <w:tcPr>
            <w:tcW w:w="630"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27</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16</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15</w:t>
            </w:r>
          </w:p>
        </w:tc>
        <w:tc>
          <w:tcPr>
            <w:tcW w:w="630"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14</w:t>
            </w:r>
          </w:p>
        </w:tc>
        <w:tc>
          <w:tcPr>
            <w:tcW w:w="631" w:type="dxa"/>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11</w:t>
            </w:r>
          </w:p>
        </w:tc>
        <w:tc>
          <w:tcPr>
            <w:tcW w:w="631" w:type="dxa"/>
            <w:shd w:val="clear" w:color="auto" w:fill="EEECE1" w:themeFill="background2"/>
          </w:tcPr>
          <w:p w:rsidR="00772C2E" w:rsidRPr="008B00CC" w:rsidRDefault="00EF20D4" w:rsidP="001C65E6">
            <w:pPr>
              <w:jc w:val="both"/>
              <w:rPr>
                <w:rFonts w:ascii="Arial" w:hAnsi="Arial" w:cs="Arial"/>
                <w:b/>
                <w:sz w:val="24"/>
                <w:szCs w:val="24"/>
              </w:rPr>
            </w:pPr>
            <w:r w:rsidRPr="008B00CC">
              <w:rPr>
                <w:rFonts w:ascii="Arial" w:hAnsi="Arial" w:cs="Arial"/>
                <w:b/>
                <w:sz w:val="24"/>
                <w:szCs w:val="24"/>
              </w:rPr>
              <w:t>9</w:t>
            </w:r>
          </w:p>
        </w:tc>
      </w:tr>
    </w:tbl>
    <w:p w:rsidR="000C7DE3" w:rsidRPr="008B00CC" w:rsidRDefault="000C7DE3" w:rsidP="00DF7449">
      <w:pPr>
        <w:jc w:val="both"/>
        <w:rPr>
          <w:rFonts w:ascii="Arial" w:hAnsi="Arial" w:cs="Arial"/>
          <w:b/>
          <w:sz w:val="24"/>
          <w:szCs w:val="24"/>
        </w:rPr>
      </w:pPr>
    </w:p>
    <w:p w:rsidR="002D3401" w:rsidRPr="008B00CC" w:rsidRDefault="002D3401" w:rsidP="00DF7449">
      <w:pPr>
        <w:jc w:val="both"/>
        <w:rPr>
          <w:rFonts w:ascii="Arial" w:hAnsi="Arial" w:cs="Arial"/>
          <w:b/>
          <w:color w:val="FF0000"/>
          <w:sz w:val="24"/>
          <w:szCs w:val="24"/>
        </w:rPr>
      </w:pPr>
      <w:r w:rsidRPr="008B00CC">
        <w:rPr>
          <w:rFonts w:ascii="Arial" w:hAnsi="Arial" w:cs="Arial"/>
          <w:b/>
          <w:sz w:val="24"/>
          <w:szCs w:val="24"/>
        </w:rPr>
        <w:t>Pupil Pre</w:t>
      </w:r>
      <w:r w:rsidR="007F4CA5" w:rsidRPr="008B00CC">
        <w:rPr>
          <w:rFonts w:ascii="Arial" w:hAnsi="Arial" w:cs="Arial"/>
          <w:b/>
          <w:sz w:val="24"/>
          <w:szCs w:val="24"/>
        </w:rPr>
        <w:t>mium Grant Allocation for 2015/</w:t>
      </w:r>
      <w:r w:rsidRPr="008B00CC">
        <w:rPr>
          <w:rFonts w:ascii="Arial" w:hAnsi="Arial" w:cs="Arial"/>
          <w:b/>
          <w:sz w:val="24"/>
          <w:szCs w:val="24"/>
        </w:rPr>
        <w:t xml:space="preserve">16 </w:t>
      </w:r>
      <w:r w:rsidR="007F4CA5" w:rsidRPr="008B00CC">
        <w:rPr>
          <w:rFonts w:ascii="Arial" w:hAnsi="Arial" w:cs="Arial"/>
          <w:b/>
          <w:sz w:val="24"/>
          <w:szCs w:val="24"/>
        </w:rPr>
        <w:t>-</w:t>
      </w:r>
      <w:r w:rsidRPr="008B00CC">
        <w:rPr>
          <w:rFonts w:ascii="Arial" w:hAnsi="Arial" w:cs="Arial"/>
          <w:b/>
          <w:sz w:val="24"/>
          <w:szCs w:val="24"/>
        </w:rPr>
        <w:t xml:space="preserve"> </w:t>
      </w:r>
      <w:r w:rsidR="005B4A9E" w:rsidRPr="008B00CC">
        <w:rPr>
          <w:rFonts w:ascii="Arial" w:hAnsi="Arial" w:cs="Arial"/>
          <w:b/>
          <w:color w:val="FF0000"/>
          <w:sz w:val="24"/>
          <w:szCs w:val="24"/>
        </w:rPr>
        <w:t>£376200</w:t>
      </w:r>
    </w:p>
    <w:p w:rsidR="002D3401" w:rsidRPr="008B00CC" w:rsidRDefault="002D3401" w:rsidP="00DF7449">
      <w:pPr>
        <w:jc w:val="both"/>
        <w:rPr>
          <w:rFonts w:ascii="Arial" w:hAnsi="Arial" w:cs="Arial"/>
          <w:b/>
          <w:color w:val="FF0000"/>
          <w:sz w:val="24"/>
          <w:szCs w:val="24"/>
        </w:rPr>
      </w:pPr>
    </w:p>
    <w:p w:rsidR="00B8384E" w:rsidRDefault="002D3401" w:rsidP="00DF7449">
      <w:pPr>
        <w:jc w:val="both"/>
        <w:rPr>
          <w:rFonts w:ascii="Arial" w:hAnsi="Arial" w:cs="Arial"/>
          <w:b/>
          <w:sz w:val="24"/>
          <w:szCs w:val="24"/>
        </w:rPr>
      </w:pPr>
      <w:r w:rsidRPr="008B00CC">
        <w:rPr>
          <w:rFonts w:ascii="Arial" w:hAnsi="Arial" w:cs="Arial"/>
          <w:b/>
          <w:sz w:val="24"/>
          <w:szCs w:val="24"/>
        </w:rPr>
        <w:t xml:space="preserve">At Catton Grove Primary School we </w:t>
      </w:r>
      <w:r w:rsidR="00666170" w:rsidRPr="008B00CC">
        <w:rPr>
          <w:rFonts w:ascii="Arial" w:hAnsi="Arial" w:cs="Arial"/>
          <w:b/>
          <w:sz w:val="24"/>
          <w:szCs w:val="24"/>
        </w:rPr>
        <w:t xml:space="preserve">prioritise the development of </w:t>
      </w:r>
      <w:r w:rsidR="00506CE2" w:rsidRPr="008B00CC">
        <w:rPr>
          <w:rFonts w:ascii="Arial" w:hAnsi="Arial" w:cs="Arial"/>
          <w:b/>
          <w:sz w:val="24"/>
          <w:szCs w:val="24"/>
        </w:rPr>
        <w:t>high quality</w:t>
      </w:r>
      <w:r w:rsidR="00666170" w:rsidRPr="008B00CC">
        <w:rPr>
          <w:rFonts w:ascii="Arial" w:hAnsi="Arial" w:cs="Arial"/>
          <w:b/>
          <w:sz w:val="24"/>
          <w:szCs w:val="24"/>
        </w:rPr>
        <w:t xml:space="preserve"> teaching in order for us </w:t>
      </w:r>
      <w:r w:rsidR="00506CE2" w:rsidRPr="008B00CC">
        <w:rPr>
          <w:rFonts w:ascii="Arial" w:hAnsi="Arial" w:cs="Arial"/>
          <w:b/>
          <w:sz w:val="24"/>
          <w:szCs w:val="24"/>
        </w:rPr>
        <w:t xml:space="preserve">to </w:t>
      </w:r>
      <w:r w:rsidR="00666170" w:rsidRPr="008B00CC">
        <w:rPr>
          <w:rFonts w:ascii="Arial" w:hAnsi="Arial" w:cs="Arial"/>
          <w:b/>
          <w:sz w:val="24"/>
          <w:szCs w:val="24"/>
        </w:rPr>
        <w:t xml:space="preserve">be able to </w:t>
      </w:r>
      <w:r w:rsidR="00506CE2" w:rsidRPr="008B00CC">
        <w:rPr>
          <w:rFonts w:ascii="Arial" w:hAnsi="Arial" w:cs="Arial"/>
          <w:b/>
          <w:sz w:val="24"/>
          <w:szCs w:val="24"/>
        </w:rPr>
        <w:t>meet the needs of</w:t>
      </w:r>
      <w:r w:rsidR="00666170" w:rsidRPr="008B00CC">
        <w:rPr>
          <w:rFonts w:ascii="Arial" w:hAnsi="Arial" w:cs="Arial"/>
          <w:b/>
          <w:sz w:val="24"/>
          <w:szCs w:val="24"/>
        </w:rPr>
        <w:t xml:space="preserve"> the very diverse range of pupils</w:t>
      </w:r>
      <w:r w:rsidR="00506CE2" w:rsidRPr="008B00CC">
        <w:rPr>
          <w:rFonts w:ascii="Arial" w:hAnsi="Arial" w:cs="Arial"/>
          <w:b/>
          <w:sz w:val="24"/>
          <w:szCs w:val="24"/>
        </w:rPr>
        <w:t xml:space="preserve"> </w:t>
      </w:r>
      <w:r w:rsidR="00666170" w:rsidRPr="008B00CC">
        <w:rPr>
          <w:rFonts w:ascii="Arial" w:hAnsi="Arial" w:cs="Arial"/>
          <w:b/>
          <w:sz w:val="24"/>
          <w:szCs w:val="24"/>
        </w:rPr>
        <w:t>we have throughout the school. W</w:t>
      </w:r>
      <w:r w:rsidRPr="008B00CC">
        <w:rPr>
          <w:rFonts w:ascii="Arial" w:hAnsi="Arial" w:cs="Arial"/>
          <w:b/>
          <w:sz w:val="24"/>
          <w:szCs w:val="24"/>
        </w:rPr>
        <w:t>e understand</w:t>
      </w:r>
      <w:r w:rsidR="00666170" w:rsidRPr="008B00CC">
        <w:rPr>
          <w:rFonts w:ascii="Arial" w:hAnsi="Arial" w:cs="Arial"/>
          <w:b/>
          <w:sz w:val="24"/>
          <w:szCs w:val="24"/>
        </w:rPr>
        <w:t>, however,</w:t>
      </w:r>
      <w:r w:rsidRPr="008B00CC">
        <w:rPr>
          <w:rFonts w:ascii="Arial" w:hAnsi="Arial" w:cs="Arial"/>
          <w:b/>
          <w:sz w:val="24"/>
          <w:szCs w:val="24"/>
        </w:rPr>
        <w:t xml:space="preserve"> that some pupils need additional support in order to fulfil their potential. </w:t>
      </w:r>
      <w:r w:rsidR="003B6504" w:rsidRPr="008B00CC">
        <w:rPr>
          <w:rFonts w:ascii="Arial" w:hAnsi="Arial" w:cs="Arial"/>
          <w:b/>
          <w:sz w:val="24"/>
          <w:szCs w:val="24"/>
        </w:rPr>
        <w:t xml:space="preserve"> We make use of Pupil Premium funding to maintain a high standard of teaching and learning and to improve intervention strategies for those in need of extra support.  </w:t>
      </w:r>
    </w:p>
    <w:p w:rsidR="002D3401" w:rsidRPr="008B00CC" w:rsidRDefault="003B6504" w:rsidP="00DF7449">
      <w:pPr>
        <w:jc w:val="both"/>
        <w:rPr>
          <w:rFonts w:ascii="Arial" w:hAnsi="Arial" w:cs="Arial"/>
          <w:b/>
          <w:sz w:val="24"/>
          <w:szCs w:val="24"/>
        </w:rPr>
      </w:pPr>
      <w:r w:rsidRPr="008B00CC">
        <w:rPr>
          <w:rFonts w:ascii="Arial" w:hAnsi="Arial" w:cs="Arial"/>
          <w:b/>
          <w:sz w:val="24"/>
          <w:szCs w:val="24"/>
        </w:rPr>
        <w:t xml:space="preserve">Building on to previous experiences relating to </w:t>
      </w:r>
      <w:r w:rsidR="00506CE2" w:rsidRPr="008B00CC">
        <w:rPr>
          <w:rFonts w:ascii="Arial" w:hAnsi="Arial" w:cs="Arial"/>
          <w:b/>
          <w:sz w:val="24"/>
          <w:szCs w:val="24"/>
        </w:rPr>
        <w:t xml:space="preserve">overcoming </w:t>
      </w:r>
      <w:r w:rsidRPr="008B00CC">
        <w:rPr>
          <w:rFonts w:ascii="Arial" w:hAnsi="Arial" w:cs="Arial"/>
          <w:b/>
          <w:sz w:val="24"/>
          <w:szCs w:val="24"/>
        </w:rPr>
        <w:t>barriers for learning</w:t>
      </w:r>
      <w:r w:rsidR="00506CE2" w:rsidRPr="008B00CC">
        <w:rPr>
          <w:rFonts w:ascii="Arial" w:hAnsi="Arial" w:cs="Arial"/>
          <w:b/>
          <w:sz w:val="24"/>
          <w:szCs w:val="24"/>
        </w:rPr>
        <w:t>,</w:t>
      </w:r>
      <w:r w:rsidRPr="008B00CC">
        <w:rPr>
          <w:rFonts w:ascii="Arial" w:hAnsi="Arial" w:cs="Arial"/>
          <w:b/>
          <w:sz w:val="24"/>
          <w:szCs w:val="24"/>
        </w:rPr>
        <w:t xml:space="preserve"> our proposed plan f</w:t>
      </w:r>
      <w:r w:rsidR="00506CE2" w:rsidRPr="008B00CC">
        <w:rPr>
          <w:rFonts w:ascii="Arial" w:hAnsi="Arial" w:cs="Arial"/>
          <w:b/>
          <w:sz w:val="24"/>
          <w:szCs w:val="24"/>
        </w:rPr>
        <w:t xml:space="preserve">or 2015- 16 is </w:t>
      </w:r>
      <w:r w:rsidRPr="008B00CC">
        <w:rPr>
          <w:rFonts w:ascii="Arial" w:hAnsi="Arial" w:cs="Arial"/>
          <w:b/>
          <w:sz w:val="24"/>
          <w:szCs w:val="24"/>
        </w:rPr>
        <w:t>laid out in the following document.</w:t>
      </w:r>
    </w:p>
    <w:p w:rsidR="003B6504" w:rsidRDefault="003B6504" w:rsidP="00DF7449">
      <w:pPr>
        <w:jc w:val="both"/>
        <w:rPr>
          <w:rFonts w:ascii="Arial" w:hAnsi="Arial" w:cs="Arial"/>
          <w:b/>
          <w:sz w:val="24"/>
          <w:szCs w:val="24"/>
        </w:rPr>
      </w:pPr>
    </w:p>
    <w:p w:rsidR="00B8384E" w:rsidRDefault="00B8384E" w:rsidP="00DF7449">
      <w:pPr>
        <w:jc w:val="both"/>
        <w:rPr>
          <w:rFonts w:ascii="Arial" w:hAnsi="Arial" w:cs="Arial"/>
          <w:b/>
          <w:sz w:val="24"/>
          <w:szCs w:val="24"/>
        </w:rPr>
      </w:pPr>
    </w:p>
    <w:p w:rsidR="00B8384E" w:rsidRDefault="00B8384E" w:rsidP="00DF7449">
      <w:pPr>
        <w:jc w:val="both"/>
        <w:rPr>
          <w:rFonts w:ascii="Arial" w:hAnsi="Arial" w:cs="Arial"/>
          <w:b/>
          <w:sz w:val="24"/>
          <w:szCs w:val="24"/>
        </w:rPr>
      </w:pPr>
    </w:p>
    <w:p w:rsidR="00B8384E" w:rsidRDefault="00B8384E" w:rsidP="00DF7449">
      <w:pPr>
        <w:jc w:val="both"/>
        <w:rPr>
          <w:rFonts w:ascii="Arial" w:hAnsi="Arial" w:cs="Arial"/>
          <w:b/>
          <w:sz w:val="24"/>
          <w:szCs w:val="24"/>
        </w:rPr>
      </w:pPr>
    </w:p>
    <w:p w:rsidR="00B8384E" w:rsidRPr="008B00CC" w:rsidRDefault="00B8384E" w:rsidP="00DF7449">
      <w:pPr>
        <w:jc w:val="both"/>
        <w:rPr>
          <w:rFonts w:ascii="Arial" w:hAnsi="Arial" w:cs="Arial"/>
          <w:b/>
          <w:sz w:val="24"/>
          <w:szCs w:val="24"/>
        </w:rPr>
      </w:pPr>
    </w:p>
    <w:tbl>
      <w:tblPr>
        <w:tblStyle w:val="TableGrid"/>
        <w:tblW w:w="0" w:type="auto"/>
        <w:shd w:val="clear" w:color="auto" w:fill="C6D9F1" w:themeFill="text2" w:themeFillTint="33"/>
        <w:tblLook w:val="04A0"/>
      </w:tblPr>
      <w:tblGrid>
        <w:gridCol w:w="2518"/>
        <w:gridCol w:w="11656"/>
      </w:tblGrid>
      <w:tr w:rsidR="003B6504" w:rsidRPr="008B00CC" w:rsidTr="005B4A9E">
        <w:tc>
          <w:tcPr>
            <w:tcW w:w="2518" w:type="dxa"/>
            <w:shd w:val="clear" w:color="auto" w:fill="C6D9F1" w:themeFill="text2" w:themeFillTint="33"/>
          </w:tcPr>
          <w:p w:rsidR="003B6504" w:rsidRPr="008B00CC" w:rsidRDefault="003B6504" w:rsidP="003B6504">
            <w:pPr>
              <w:jc w:val="both"/>
              <w:rPr>
                <w:rFonts w:ascii="Arial" w:hAnsi="Arial" w:cs="Arial"/>
                <w:b/>
                <w:sz w:val="24"/>
                <w:szCs w:val="24"/>
              </w:rPr>
            </w:pPr>
            <w:r w:rsidRPr="008B00CC">
              <w:rPr>
                <w:rFonts w:ascii="Arial" w:hAnsi="Arial" w:cs="Arial"/>
                <w:b/>
                <w:sz w:val="24"/>
                <w:szCs w:val="24"/>
              </w:rPr>
              <w:t>OUTCOME 1</w:t>
            </w:r>
          </w:p>
        </w:tc>
        <w:tc>
          <w:tcPr>
            <w:tcW w:w="11656" w:type="dxa"/>
            <w:shd w:val="clear" w:color="auto" w:fill="C6D9F1" w:themeFill="text2" w:themeFillTint="33"/>
          </w:tcPr>
          <w:p w:rsidR="003B6504" w:rsidRPr="008B00CC" w:rsidRDefault="003B6504" w:rsidP="00681FA1">
            <w:pPr>
              <w:jc w:val="both"/>
              <w:rPr>
                <w:rFonts w:ascii="Arial" w:hAnsi="Arial" w:cs="Arial"/>
                <w:b/>
                <w:sz w:val="24"/>
                <w:szCs w:val="24"/>
              </w:rPr>
            </w:pPr>
            <w:r w:rsidRPr="008B00CC">
              <w:rPr>
                <w:rFonts w:ascii="Arial" w:hAnsi="Arial" w:cs="Arial"/>
                <w:b/>
                <w:sz w:val="24"/>
                <w:szCs w:val="24"/>
              </w:rPr>
              <w:t>To close the gap in attainment an</w:t>
            </w:r>
            <w:r w:rsidR="005B4A9E" w:rsidRPr="008B00CC">
              <w:rPr>
                <w:rFonts w:ascii="Arial" w:hAnsi="Arial" w:cs="Arial"/>
                <w:b/>
                <w:sz w:val="24"/>
                <w:szCs w:val="24"/>
              </w:rPr>
              <w:t>d progress between PP</w:t>
            </w:r>
            <w:r w:rsidRPr="008B00CC">
              <w:rPr>
                <w:rFonts w:ascii="Arial" w:hAnsi="Arial" w:cs="Arial"/>
                <w:b/>
                <w:sz w:val="24"/>
                <w:szCs w:val="24"/>
              </w:rPr>
              <w:t xml:space="preserve"> and non</w:t>
            </w:r>
            <w:r w:rsidR="00681FA1" w:rsidRPr="008B00CC">
              <w:rPr>
                <w:rFonts w:ascii="Arial" w:hAnsi="Arial" w:cs="Arial"/>
                <w:b/>
                <w:sz w:val="24"/>
                <w:szCs w:val="24"/>
              </w:rPr>
              <w:t>-</w:t>
            </w:r>
            <w:r w:rsidR="005B4A9E" w:rsidRPr="008B00CC">
              <w:rPr>
                <w:rFonts w:ascii="Arial" w:hAnsi="Arial" w:cs="Arial"/>
                <w:b/>
                <w:sz w:val="24"/>
                <w:szCs w:val="24"/>
              </w:rPr>
              <w:t>PP pupils</w:t>
            </w:r>
            <w:r w:rsidR="00681FA1" w:rsidRPr="008B00CC">
              <w:rPr>
                <w:rFonts w:ascii="Arial" w:hAnsi="Arial" w:cs="Arial"/>
                <w:b/>
                <w:sz w:val="24"/>
                <w:szCs w:val="24"/>
              </w:rPr>
              <w:t>.</w:t>
            </w:r>
          </w:p>
        </w:tc>
      </w:tr>
    </w:tbl>
    <w:p w:rsidR="003B6504" w:rsidRPr="008B00CC" w:rsidRDefault="003B6504" w:rsidP="00DF7449">
      <w:pPr>
        <w:jc w:val="both"/>
        <w:rPr>
          <w:rFonts w:ascii="Arial" w:hAnsi="Arial" w:cs="Arial"/>
          <w:b/>
          <w:sz w:val="24"/>
          <w:szCs w:val="24"/>
        </w:rPr>
      </w:pPr>
    </w:p>
    <w:tbl>
      <w:tblPr>
        <w:tblStyle w:val="TableGrid"/>
        <w:tblW w:w="0" w:type="auto"/>
        <w:tblLook w:val="04A0"/>
      </w:tblPr>
      <w:tblGrid>
        <w:gridCol w:w="2376"/>
        <w:gridCol w:w="9945"/>
        <w:gridCol w:w="1853"/>
      </w:tblGrid>
      <w:tr w:rsidR="003B6504" w:rsidRPr="008B00CC" w:rsidTr="003B6504">
        <w:tc>
          <w:tcPr>
            <w:tcW w:w="2376" w:type="dxa"/>
          </w:tcPr>
          <w:p w:rsidR="003B6504" w:rsidRPr="008B00CC" w:rsidRDefault="005B4A9E" w:rsidP="00DF7449">
            <w:pPr>
              <w:jc w:val="both"/>
              <w:rPr>
                <w:rFonts w:ascii="Arial" w:hAnsi="Arial" w:cs="Arial"/>
                <w:b/>
                <w:sz w:val="24"/>
                <w:szCs w:val="24"/>
              </w:rPr>
            </w:pPr>
            <w:r w:rsidRPr="008B00CC">
              <w:rPr>
                <w:rFonts w:ascii="Arial" w:hAnsi="Arial" w:cs="Arial"/>
                <w:b/>
                <w:sz w:val="24"/>
                <w:szCs w:val="24"/>
              </w:rPr>
              <w:t>Strategy 1.1</w:t>
            </w:r>
          </w:p>
        </w:tc>
        <w:tc>
          <w:tcPr>
            <w:tcW w:w="9945" w:type="dxa"/>
          </w:tcPr>
          <w:p w:rsidR="003B6504" w:rsidRPr="008B00CC" w:rsidRDefault="00C37C7F" w:rsidP="00506CE2">
            <w:pPr>
              <w:jc w:val="both"/>
              <w:rPr>
                <w:rFonts w:ascii="Arial" w:hAnsi="Arial" w:cs="Arial"/>
                <w:b/>
                <w:sz w:val="24"/>
                <w:szCs w:val="24"/>
              </w:rPr>
            </w:pPr>
            <w:r>
              <w:rPr>
                <w:rFonts w:ascii="Arial" w:hAnsi="Arial" w:cs="Arial"/>
                <w:b/>
                <w:sz w:val="24"/>
                <w:szCs w:val="24"/>
              </w:rPr>
              <w:t>Reducing c</w:t>
            </w:r>
            <w:r w:rsidR="003B6504" w:rsidRPr="008B00CC">
              <w:rPr>
                <w:rFonts w:ascii="Arial" w:hAnsi="Arial" w:cs="Arial"/>
                <w:b/>
                <w:sz w:val="24"/>
                <w:szCs w:val="24"/>
              </w:rPr>
              <w:t>lass sizes</w:t>
            </w:r>
            <w:r w:rsidR="00681FA1" w:rsidRPr="008B00CC">
              <w:rPr>
                <w:rFonts w:ascii="Arial" w:hAnsi="Arial" w:cs="Arial"/>
                <w:b/>
                <w:sz w:val="24"/>
                <w:szCs w:val="24"/>
              </w:rPr>
              <w:t xml:space="preserve"> through the</w:t>
            </w:r>
            <w:r w:rsidR="00F557D0" w:rsidRPr="008B00CC">
              <w:rPr>
                <w:rFonts w:ascii="Arial" w:hAnsi="Arial" w:cs="Arial"/>
                <w:b/>
                <w:sz w:val="24"/>
                <w:szCs w:val="24"/>
              </w:rPr>
              <w:t xml:space="preserve"> deployment of additional teaching staff. (2 x 0.6</w:t>
            </w:r>
            <w:r w:rsidR="00506CE2" w:rsidRPr="008B00CC">
              <w:rPr>
                <w:rFonts w:ascii="Arial" w:hAnsi="Arial" w:cs="Arial"/>
                <w:b/>
                <w:sz w:val="24"/>
                <w:szCs w:val="24"/>
              </w:rPr>
              <w:t xml:space="preserve"> – Y6, Y4</w:t>
            </w:r>
            <w:r w:rsidR="00F557D0" w:rsidRPr="008B00CC">
              <w:rPr>
                <w:rFonts w:ascii="Arial" w:hAnsi="Arial" w:cs="Arial"/>
                <w:b/>
                <w:sz w:val="24"/>
                <w:szCs w:val="24"/>
              </w:rPr>
              <w:t>)</w:t>
            </w:r>
          </w:p>
        </w:tc>
        <w:tc>
          <w:tcPr>
            <w:tcW w:w="1853" w:type="dxa"/>
          </w:tcPr>
          <w:p w:rsidR="003B6504" w:rsidRPr="008B00CC" w:rsidRDefault="008C729F" w:rsidP="00DF7449">
            <w:pPr>
              <w:jc w:val="both"/>
              <w:rPr>
                <w:rFonts w:ascii="Arial" w:hAnsi="Arial" w:cs="Arial"/>
                <w:b/>
                <w:color w:val="FF0000"/>
                <w:sz w:val="24"/>
                <w:szCs w:val="24"/>
              </w:rPr>
            </w:pPr>
            <w:r w:rsidRPr="008B00CC">
              <w:rPr>
                <w:rFonts w:ascii="Arial" w:hAnsi="Arial" w:cs="Arial"/>
                <w:b/>
                <w:color w:val="FF0000"/>
                <w:sz w:val="24"/>
                <w:szCs w:val="24"/>
              </w:rPr>
              <w:t>£31454</w:t>
            </w:r>
          </w:p>
        </w:tc>
      </w:tr>
      <w:tr w:rsidR="003B6504" w:rsidRPr="008B00CC" w:rsidTr="00F557D0">
        <w:trPr>
          <w:trHeight w:val="862"/>
        </w:trPr>
        <w:tc>
          <w:tcPr>
            <w:tcW w:w="2376" w:type="dxa"/>
          </w:tcPr>
          <w:p w:rsidR="003B6504" w:rsidRPr="008B00CC" w:rsidRDefault="003B6504" w:rsidP="00DF7449">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3B6504" w:rsidRPr="008B00CC" w:rsidRDefault="003B6504" w:rsidP="00C37C7F">
            <w:pPr>
              <w:jc w:val="both"/>
              <w:rPr>
                <w:rFonts w:ascii="Arial" w:hAnsi="Arial" w:cs="Arial"/>
                <w:b/>
                <w:sz w:val="24"/>
                <w:szCs w:val="24"/>
              </w:rPr>
            </w:pPr>
            <w:r w:rsidRPr="008B00CC">
              <w:rPr>
                <w:rFonts w:ascii="Arial" w:hAnsi="Arial" w:cs="Arial"/>
                <w:b/>
                <w:sz w:val="24"/>
                <w:szCs w:val="24"/>
              </w:rPr>
              <w:t>Reducing the num</w:t>
            </w:r>
            <w:r w:rsidR="00506CE2" w:rsidRPr="008B00CC">
              <w:rPr>
                <w:rFonts w:ascii="Arial" w:hAnsi="Arial" w:cs="Arial"/>
                <w:b/>
                <w:sz w:val="24"/>
                <w:szCs w:val="24"/>
              </w:rPr>
              <w:t xml:space="preserve">ber of pupils in a class </w:t>
            </w:r>
            <w:r w:rsidR="00681FA1" w:rsidRPr="008B00CC">
              <w:rPr>
                <w:rFonts w:ascii="Arial" w:hAnsi="Arial" w:cs="Arial"/>
                <w:b/>
                <w:sz w:val="24"/>
                <w:szCs w:val="24"/>
              </w:rPr>
              <w:t>will ensure</w:t>
            </w:r>
            <w:r w:rsidR="00506CE2" w:rsidRPr="008B00CC">
              <w:rPr>
                <w:rFonts w:ascii="Arial" w:hAnsi="Arial" w:cs="Arial"/>
                <w:b/>
                <w:sz w:val="24"/>
                <w:szCs w:val="24"/>
              </w:rPr>
              <w:t xml:space="preserve"> the </w:t>
            </w:r>
            <w:r w:rsidRPr="008B00CC">
              <w:rPr>
                <w:rFonts w:ascii="Arial" w:hAnsi="Arial" w:cs="Arial"/>
                <w:b/>
                <w:sz w:val="24"/>
                <w:szCs w:val="24"/>
              </w:rPr>
              <w:t xml:space="preserve">amount of attention each pupil </w:t>
            </w:r>
            <w:r w:rsidR="00506CE2" w:rsidRPr="008B00CC">
              <w:rPr>
                <w:rFonts w:ascii="Arial" w:hAnsi="Arial" w:cs="Arial"/>
                <w:b/>
                <w:sz w:val="24"/>
                <w:szCs w:val="24"/>
              </w:rPr>
              <w:t>receives is greater both</w:t>
            </w:r>
            <w:r w:rsidR="00F557D0" w:rsidRPr="008B00CC">
              <w:rPr>
                <w:rFonts w:ascii="Arial" w:hAnsi="Arial" w:cs="Arial"/>
                <w:b/>
                <w:sz w:val="24"/>
                <w:szCs w:val="24"/>
              </w:rPr>
              <w:t xml:space="preserve"> in terms of feedback and one to one support.  This </w:t>
            </w:r>
            <w:r w:rsidR="00681FA1" w:rsidRPr="008B00CC">
              <w:rPr>
                <w:rFonts w:ascii="Arial" w:hAnsi="Arial" w:cs="Arial"/>
                <w:b/>
                <w:sz w:val="24"/>
                <w:szCs w:val="24"/>
              </w:rPr>
              <w:t>strategy has been targeted for English and maths,</w:t>
            </w:r>
            <w:r w:rsidR="00F557D0" w:rsidRPr="008B00CC">
              <w:rPr>
                <w:rFonts w:ascii="Arial" w:hAnsi="Arial" w:cs="Arial"/>
                <w:b/>
                <w:sz w:val="24"/>
                <w:szCs w:val="24"/>
              </w:rPr>
              <w:t xml:space="preserve"> in Y4 and Y6</w:t>
            </w:r>
            <w:r w:rsidR="00C37C7F">
              <w:rPr>
                <w:rFonts w:ascii="Arial" w:hAnsi="Arial" w:cs="Arial"/>
                <w:b/>
                <w:sz w:val="24"/>
                <w:szCs w:val="24"/>
              </w:rPr>
              <w:t xml:space="preserve"> because of the range of needs in them</w:t>
            </w:r>
            <w:r w:rsidR="00F557D0" w:rsidRPr="008B00CC">
              <w:rPr>
                <w:rFonts w:ascii="Arial" w:hAnsi="Arial" w:cs="Arial"/>
                <w:b/>
                <w:sz w:val="24"/>
                <w:szCs w:val="24"/>
              </w:rPr>
              <w:t>.</w:t>
            </w:r>
          </w:p>
        </w:tc>
      </w:tr>
      <w:tr w:rsidR="003B6504" w:rsidRPr="008B00CC" w:rsidTr="003B6504">
        <w:tc>
          <w:tcPr>
            <w:tcW w:w="2376" w:type="dxa"/>
          </w:tcPr>
          <w:p w:rsidR="003B6504" w:rsidRPr="008B00CC" w:rsidRDefault="00F557D0" w:rsidP="00DF7449">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3B6504" w:rsidRPr="008B00CC" w:rsidRDefault="00F557D0" w:rsidP="00681FA1">
            <w:pPr>
              <w:jc w:val="both"/>
              <w:rPr>
                <w:rFonts w:ascii="Arial" w:hAnsi="Arial" w:cs="Arial"/>
                <w:b/>
                <w:sz w:val="24"/>
                <w:szCs w:val="24"/>
              </w:rPr>
            </w:pPr>
            <w:r w:rsidRPr="008B00CC">
              <w:rPr>
                <w:rFonts w:ascii="Arial" w:hAnsi="Arial" w:cs="Arial"/>
                <w:b/>
                <w:sz w:val="24"/>
                <w:szCs w:val="24"/>
              </w:rPr>
              <w:t>Evidence from the Education Endowment Fund Toolkit (EEF) and the Ofsted report</w:t>
            </w:r>
            <w:r w:rsidR="00C37C7F">
              <w:rPr>
                <w:rFonts w:ascii="Arial" w:hAnsi="Arial" w:cs="Arial"/>
                <w:b/>
                <w:sz w:val="24"/>
                <w:szCs w:val="24"/>
              </w:rPr>
              <w:t>,</w:t>
            </w:r>
            <w:r w:rsidRPr="008B00CC">
              <w:rPr>
                <w:rFonts w:ascii="Arial" w:hAnsi="Arial" w:cs="Arial"/>
                <w:b/>
                <w:sz w:val="24"/>
                <w:szCs w:val="24"/>
              </w:rPr>
              <w:t xml:space="preserve"> </w:t>
            </w:r>
            <w:r w:rsidRPr="008B00CC">
              <w:rPr>
                <w:rFonts w:ascii="Arial" w:hAnsi="Arial" w:cs="Arial"/>
                <w:b/>
                <w:i/>
                <w:sz w:val="24"/>
                <w:szCs w:val="24"/>
              </w:rPr>
              <w:t>‘The Pupil Premium: how schools are spending the funding successfully to maximise achievement’</w:t>
            </w:r>
            <w:r w:rsidRPr="008B00CC">
              <w:rPr>
                <w:rFonts w:ascii="Arial" w:hAnsi="Arial" w:cs="Arial"/>
                <w:b/>
                <w:sz w:val="24"/>
                <w:szCs w:val="24"/>
              </w:rPr>
              <w:t xml:space="preserve"> provide</w:t>
            </w:r>
            <w:r w:rsidR="00506CE2" w:rsidRPr="008B00CC">
              <w:rPr>
                <w:rFonts w:ascii="Arial" w:hAnsi="Arial" w:cs="Arial"/>
                <w:b/>
                <w:sz w:val="24"/>
                <w:szCs w:val="24"/>
              </w:rPr>
              <w:t>s</w:t>
            </w:r>
            <w:r w:rsidRPr="008B00CC">
              <w:rPr>
                <w:rFonts w:ascii="Arial" w:hAnsi="Arial" w:cs="Arial"/>
                <w:b/>
                <w:sz w:val="24"/>
                <w:szCs w:val="24"/>
              </w:rPr>
              <w:t xml:space="preserve"> evidence that this strategy </w:t>
            </w:r>
            <w:r w:rsidR="00681FA1" w:rsidRPr="008B00CC">
              <w:rPr>
                <w:rFonts w:ascii="Arial" w:hAnsi="Arial" w:cs="Arial"/>
                <w:b/>
                <w:sz w:val="24"/>
                <w:szCs w:val="24"/>
              </w:rPr>
              <w:t>requires</w:t>
            </w:r>
            <w:r w:rsidRPr="008B00CC">
              <w:rPr>
                <w:rFonts w:ascii="Arial" w:hAnsi="Arial" w:cs="Arial"/>
                <w:b/>
                <w:sz w:val="24"/>
                <w:szCs w:val="24"/>
              </w:rPr>
              <w:t xml:space="preserve"> a reduction in class si</w:t>
            </w:r>
            <w:r w:rsidR="00681FA1" w:rsidRPr="008B00CC">
              <w:rPr>
                <w:rFonts w:ascii="Arial" w:hAnsi="Arial" w:cs="Arial"/>
                <w:b/>
                <w:sz w:val="24"/>
                <w:szCs w:val="24"/>
              </w:rPr>
              <w:t>ze to</w:t>
            </w:r>
            <w:r w:rsidRPr="008B00CC">
              <w:rPr>
                <w:rFonts w:ascii="Arial" w:hAnsi="Arial" w:cs="Arial"/>
                <w:b/>
                <w:sz w:val="24"/>
                <w:szCs w:val="24"/>
              </w:rPr>
              <w:t xml:space="preserve"> below 20 pupils to have a positive impact.  </w:t>
            </w:r>
            <w:r w:rsidR="00B846B9" w:rsidRPr="008B00CC">
              <w:rPr>
                <w:rFonts w:ascii="Arial" w:hAnsi="Arial" w:cs="Arial"/>
                <w:b/>
                <w:sz w:val="24"/>
                <w:szCs w:val="24"/>
              </w:rPr>
              <w:t>Where this is achieved the impact on pupils learning shows an increase of 3 months progress across an academic year.</w:t>
            </w:r>
            <w:r w:rsidR="00681FA1" w:rsidRPr="008B00CC">
              <w:rPr>
                <w:rFonts w:ascii="Arial" w:hAnsi="Arial" w:cs="Arial"/>
                <w:b/>
                <w:sz w:val="24"/>
                <w:szCs w:val="24"/>
              </w:rPr>
              <w:t xml:space="preserve"> </w:t>
            </w:r>
          </w:p>
        </w:tc>
      </w:tr>
      <w:tr w:rsidR="003B6504" w:rsidRPr="008B00CC" w:rsidTr="003B6504">
        <w:tc>
          <w:tcPr>
            <w:tcW w:w="2376" w:type="dxa"/>
          </w:tcPr>
          <w:p w:rsidR="003B6504" w:rsidRPr="008B00CC" w:rsidRDefault="00E07ADA" w:rsidP="00DF7449">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3B6504" w:rsidRPr="008B00CC" w:rsidRDefault="00E07ADA" w:rsidP="00B20D31">
            <w:pPr>
              <w:jc w:val="both"/>
              <w:rPr>
                <w:rFonts w:ascii="Arial" w:hAnsi="Arial" w:cs="Arial"/>
                <w:b/>
                <w:sz w:val="24"/>
                <w:szCs w:val="24"/>
              </w:rPr>
            </w:pPr>
            <w:r w:rsidRPr="008B00CC">
              <w:rPr>
                <w:rFonts w:ascii="Arial" w:hAnsi="Arial" w:cs="Arial"/>
                <w:b/>
                <w:sz w:val="24"/>
                <w:szCs w:val="24"/>
              </w:rPr>
              <w:t xml:space="preserve">Improvement in number of pupils reaching age appropriate </w:t>
            </w:r>
            <w:r w:rsidR="00681FA1" w:rsidRPr="008B00CC">
              <w:rPr>
                <w:rFonts w:ascii="Arial" w:hAnsi="Arial" w:cs="Arial"/>
                <w:b/>
                <w:sz w:val="24"/>
                <w:szCs w:val="24"/>
              </w:rPr>
              <w:t>expectation</w:t>
            </w:r>
            <w:r w:rsidR="00B20D31" w:rsidRPr="008B00CC">
              <w:rPr>
                <w:rFonts w:ascii="Arial" w:hAnsi="Arial" w:cs="Arial"/>
                <w:b/>
                <w:sz w:val="24"/>
                <w:szCs w:val="24"/>
              </w:rPr>
              <w:t>s.</w:t>
            </w:r>
          </w:p>
        </w:tc>
      </w:tr>
      <w:tr w:rsidR="00052F59" w:rsidRPr="008B00CC" w:rsidTr="003B6504">
        <w:tc>
          <w:tcPr>
            <w:tcW w:w="2376" w:type="dxa"/>
          </w:tcPr>
          <w:p w:rsidR="00052F59" w:rsidRPr="008B00CC" w:rsidRDefault="00052F59" w:rsidP="00DF7449">
            <w:pPr>
              <w:jc w:val="both"/>
              <w:rPr>
                <w:rFonts w:ascii="Arial" w:hAnsi="Arial" w:cs="Arial"/>
                <w:b/>
                <w:sz w:val="24"/>
                <w:szCs w:val="24"/>
              </w:rPr>
            </w:pPr>
            <w:r>
              <w:rPr>
                <w:rFonts w:ascii="Arial" w:hAnsi="Arial" w:cs="Arial"/>
                <w:b/>
                <w:sz w:val="24"/>
                <w:szCs w:val="24"/>
              </w:rPr>
              <w:t xml:space="preserve">IMPACT </w:t>
            </w:r>
          </w:p>
        </w:tc>
        <w:tc>
          <w:tcPr>
            <w:tcW w:w="11798" w:type="dxa"/>
            <w:gridSpan w:val="2"/>
          </w:tcPr>
          <w:p w:rsidR="00052F59" w:rsidRPr="00052F59" w:rsidRDefault="00052F59" w:rsidP="00052F59">
            <w:pPr>
              <w:jc w:val="both"/>
              <w:rPr>
                <w:rFonts w:ascii="Arial" w:hAnsi="Arial" w:cs="Arial"/>
                <w:b/>
                <w:color w:val="1F497D" w:themeColor="text2"/>
                <w:sz w:val="24"/>
                <w:szCs w:val="24"/>
              </w:rPr>
            </w:pPr>
            <w:r w:rsidRPr="00052F59">
              <w:rPr>
                <w:rFonts w:ascii="Arial" w:hAnsi="Arial" w:cs="Arial"/>
                <w:b/>
                <w:color w:val="1F497D" w:themeColor="text2"/>
                <w:sz w:val="24"/>
                <w:szCs w:val="24"/>
              </w:rPr>
              <w:t xml:space="preserve">Y4: At the beginning of the academic year 32% of PP pupils were achieving ARE (age related expectations) in maths – by the end of the year this had risen to 60%. In writing the % was 25% and rose to 42% and for reading 34% increased to 56%. What does need to be noted here is that two of the pupils within this year group hold </w:t>
            </w:r>
          </w:p>
          <w:p w:rsidR="00052F59" w:rsidRPr="008B00CC" w:rsidRDefault="00052F59" w:rsidP="00E2337F">
            <w:pPr>
              <w:jc w:val="both"/>
              <w:rPr>
                <w:rFonts w:ascii="Arial" w:hAnsi="Arial" w:cs="Arial"/>
                <w:b/>
                <w:sz w:val="24"/>
                <w:szCs w:val="24"/>
              </w:rPr>
            </w:pPr>
            <w:r>
              <w:rPr>
                <w:rFonts w:ascii="Arial" w:hAnsi="Arial" w:cs="Arial"/>
                <w:b/>
                <w:sz w:val="24"/>
                <w:szCs w:val="24"/>
              </w:rPr>
              <w:t xml:space="preserve">Y6: </w:t>
            </w:r>
            <w:r w:rsidRPr="00052F59">
              <w:rPr>
                <w:rFonts w:ascii="Arial" w:hAnsi="Arial" w:cs="Arial"/>
                <w:b/>
                <w:color w:val="1F497D" w:themeColor="text2"/>
                <w:sz w:val="24"/>
                <w:szCs w:val="24"/>
              </w:rPr>
              <w:t>At the b</w:t>
            </w:r>
            <w:r w:rsidR="00E2337F">
              <w:rPr>
                <w:rFonts w:ascii="Arial" w:hAnsi="Arial" w:cs="Arial"/>
                <w:b/>
                <w:color w:val="1F497D" w:themeColor="text2"/>
                <w:sz w:val="24"/>
                <w:szCs w:val="24"/>
              </w:rPr>
              <w:t>eginning of the academic year 24</w:t>
            </w:r>
            <w:r w:rsidRPr="00052F59">
              <w:rPr>
                <w:rFonts w:ascii="Arial" w:hAnsi="Arial" w:cs="Arial"/>
                <w:b/>
                <w:color w:val="1F497D" w:themeColor="text2"/>
                <w:sz w:val="24"/>
                <w:szCs w:val="24"/>
              </w:rPr>
              <w:t xml:space="preserve">% of PP pupils were achieving ARE (age related expectations) in maths – by the end </w:t>
            </w:r>
            <w:r w:rsidR="00E2337F">
              <w:rPr>
                <w:rFonts w:ascii="Arial" w:hAnsi="Arial" w:cs="Arial"/>
                <w:b/>
                <w:color w:val="1F497D" w:themeColor="text2"/>
                <w:sz w:val="24"/>
                <w:szCs w:val="24"/>
              </w:rPr>
              <w:t>of the year this had risen to 57%. In writing the % was 16% and rose to 71% and for reading 46</w:t>
            </w:r>
            <w:r w:rsidRPr="00052F59">
              <w:rPr>
                <w:rFonts w:ascii="Arial" w:hAnsi="Arial" w:cs="Arial"/>
                <w:b/>
                <w:color w:val="1F497D" w:themeColor="text2"/>
                <w:sz w:val="24"/>
                <w:szCs w:val="24"/>
              </w:rPr>
              <w:t>% increased t</w:t>
            </w:r>
            <w:r w:rsidR="00E2337F">
              <w:rPr>
                <w:rFonts w:ascii="Arial" w:hAnsi="Arial" w:cs="Arial"/>
                <w:b/>
                <w:color w:val="1F497D" w:themeColor="text2"/>
                <w:sz w:val="24"/>
                <w:szCs w:val="24"/>
              </w:rPr>
              <w:t xml:space="preserve">o </w:t>
            </w:r>
            <w:r w:rsidRPr="00052F59">
              <w:rPr>
                <w:rFonts w:ascii="Arial" w:hAnsi="Arial" w:cs="Arial"/>
                <w:b/>
                <w:color w:val="1F497D" w:themeColor="text2"/>
                <w:sz w:val="24"/>
                <w:szCs w:val="24"/>
              </w:rPr>
              <w:t>6</w:t>
            </w:r>
            <w:r w:rsidR="00E2337F">
              <w:rPr>
                <w:rFonts w:ascii="Arial" w:hAnsi="Arial" w:cs="Arial"/>
                <w:b/>
                <w:color w:val="1F497D" w:themeColor="text2"/>
                <w:sz w:val="24"/>
                <w:szCs w:val="24"/>
              </w:rPr>
              <w:t>0</w:t>
            </w:r>
            <w:r w:rsidRPr="00052F59">
              <w:rPr>
                <w:rFonts w:ascii="Arial" w:hAnsi="Arial" w:cs="Arial"/>
                <w:b/>
                <w:color w:val="1F497D" w:themeColor="text2"/>
                <w:sz w:val="24"/>
                <w:szCs w:val="24"/>
              </w:rPr>
              <w:t xml:space="preserve">%. </w:t>
            </w:r>
            <w:r w:rsidR="00E2337F">
              <w:rPr>
                <w:rFonts w:ascii="Arial" w:hAnsi="Arial" w:cs="Arial"/>
                <w:b/>
                <w:color w:val="1F497D" w:themeColor="text2"/>
                <w:sz w:val="24"/>
                <w:szCs w:val="24"/>
              </w:rPr>
              <w:t xml:space="preserve">It must be noted that the introduction of new, more challenging </w:t>
            </w:r>
            <w:proofErr w:type="spellStart"/>
            <w:r w:rsidR="00E2337F">
              <w:rPr>
                <w:rFonts w:ascii="Arial" w:hAnsi="Arial" w:cs="Arial"/>
                <w:b/>
                <w:color w:val="1F497D" w:themeColor="text2"/>
                <w:sz w:val="24"/>
                <w:szCs w:val="24"/>
              </w:rPr>
              <w:t>SATs</w:t>
            </w:r>
            <w:proofErr w:type="spellEnd"/>
            <w:r w:rsidR="00E2337F">
              <w:rPr>
                <w:rFonts w:ascii="Arial" w:hAnsi="Arial" w:cs="Arial"/>
                <w:b/>
                <w:color w:val="1F497D" w:themeColor="text2"/>
                <w:sz w:val="24"/>
                <w:szCs w:val="24"/>
              </w:rPr>
              <w:t xml:space="preserve"> papers for both reading and maths did have an impact but the staff within the year group work extremely hard to ensure that pupils were armed with the skills they required.  Writing was externally moderated and the results were validated. </w:t>
            </w:r>
          </w:p>
        </w:tc>
      </w:tr>
    </w:tbl>
    <w:p w:rsidR="00E07ADA" w:rsidRPr="008B00CC" w:rsidRDefault="00E07ADA" w:rsidP="00E07ADA">
      <w:pPr>
        <w:jc w:val="both"/>
        <w:rPr>
          <w:rFonts w:ascii="Arial" w:hAnsi="Arial" w:cs="Arial"/>
          <w:b/>
          <w:sz w:val="24"/>
          <w:szCs w:val="24"/>
        </w:rPr>
      </w:pPr>
    </w:p>
    <w:tbl>
      <w:tblPr>
        <w:tblStyle w:val="TableGrid"/>
        <w:tblW w:w="0" w:type="auto"/>
        <w:tblLook w:val="04A0"/>
      </w:tblPr>
      <w:tblGrid>
        <w:gridCol w:w="2376"/>
        <w:gridCol w:w="9945"/>
        <w:gridCol w:w="1853"/>
      </w:tblGrid>
      <w:tr w:rsidR="00E07ADA" w:rsidRPr="008B00CC" w:rsidTr="00F941DC">
        <w:tc>
          <w:tcPr>
            <w:tcW w:w="2376" w:type="dxa"/>
          </w:tcPr>
          <w:p w:rsidR="00E07ADA" w:rsidRPr="008B00CC" w:rsidRDefault="008F6756" w:rsidP="00F941DC">
            <w:pPr>
              <w:jc w:val="both"/>
              <w:rPr>
                <w:rFonts w:ascii="Arial" w:hAnsi="Arial" w:cs="Arial"/>
                <w:b/>
                <w:sz w:val="24"/>
                <w:szCs w:val="24"/>
              </w:rPr>
            </w:pPr>
            <w:r w:rsidRPr="008B00CC">
              <w:rPr>
                <w:rFonts w:ascii="Arial" w:hAnsi="Arial" w:cs="Arial"/>
                <w:b/>
                <w:sz w:val="24"/>
                <w:szCs w:val="24"/>
              </w:rPr>
              <w:t xml:space="preserve">Strategy 1.2 </w:t>
            </w:r>
          </w:p>
        </w:tc>
        <w:tc>
          <w:tcPr>
            <w:tcW w:w="9945" w:type="dxa"/>
          </w:tcPr>
          <w:p w:rsidR="00E07ADA" w:rsidRPr="008B00CC" w:rsidRDefault="008F6756" w:rsidP="00F941DC">
            <w:pPr>
              <w:jc w:val="both"/>
              <w:rPr>
                <w:rFonts w:ascii="Arial" w:hAnsi="Arial" w:cs="Arial"/>
                <w:b/>
                <w:sz w:val="24"/>
                <w:szCs w:val="24"/>
              </w:rPr>
            </w:pPr>
            <w:r w:rsidRPr="008B00CC">
              <w:rPr>
                <w:rFonts w:ascii="Arial" w:hAnsi="Arial" w:cs="Arial"/>
                <w:b/>
                <w:sz w:val="24"/>
                <w:szCs w:val="24"/>
              </w:rPr>
              <w:t>Teaching assistants</w:t>
            </w:r>
            <w:r w:rsidR="00506CE2" w:rsidRPr="008B00CC">
              <w:rPr>
                <w:rFonts w:ascii="Arial" w:hAnsi="Arial" w:cs="Arial"/>
                <w:b/>
                <w:sz w:val="24"/>
                <w:szCs w:val="24"/>
              </w:rPr>
              <w:t xml:space="preserve"> in every class.</w:t>
            </w:r>
          </w:p>
        </w:tc>
        <w:tc>
          <w:tcPr>
            <w:tcW w:w="1853" w:type="dxa"/>
          </w:tcPr>
          <w:p w:rsidR="00E07ADA" w:rsidRPr="008B00CC" w:rsidRDefault="007F4CA5" w:rsidP="00F941DC">
            <w:pPr>
              <w:jc w:val="both"/>
              <w:rPr>
                <w:rFonts w:ascii="Arial" w:hAnsi="Arial" w:cs="Arial"/>
                <w:b/>
                <w:color w:val="FF0000"/>
                <w:sz w:val="24"/>
                <w:szCs w:val="24"/>
              </w:rPr>
            </w:pPr>
            <w:r w:rsidRPr="008B00CC">
              <w:rPr>
                <w:rFonts w:ascii="Arial" w:hAnsi="Arial" w:cs="Arial"/>
                <w:b/>
                <w:color w:val="FF0000"/>
                <w:sz w:val="24"/>
                <w:szCs w:val="24"/>
              </w:rPr>
              <w:t>£75000</w:t>
            </w:r>
          </w:p>
        </w:tc>
      </w:tr>
      <w:tr w:rsidR="00E07ADA" w:rsidRPr="008B00CC" w:rsidTr="00F941DC">
        <w:trPr>
          <w:trHeight w:val="862"/>
        </w:trPr>
        <w:tc>
          <w:tcPr>
            <w:tcW w:w="2376" w:type="dxa"/>
          </w:tcPr>
          <w:p w:rsidR="00E07ADA" w:rsidRPr="008B00CC" w:rsidRDefault="00E07ADA" w:rsidP="00F941DC">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E07ADA" w:rsidRPr="008B00CC" w:rsidRDefault="00506CE2" w:rsidP="00F941DC">
            <w:pPr>
              <w:jc w:val="both"/>
              <w:rPr>
                <w:rFonts w:ascii="Arial" w:hAnsi="Arial" w:cs="Arial"/>
                <w:b/>
                <w:sz w:val="24"/>
                <w:szCs w:val="24"/>
              </w:rPr>
            </w:pPr>
            <w:r w:rsidRPr="008B00CC">
              <w:rPr>
                <w:rFonts w:ascii="Arial" w:hAnsi="Arial" w:cs="Arial"/>
                <w:b/>
                <w:sz w:val="24"/>
                <w:szCs w:val="24"/>
              </w:rPr>
              <w:t xml:space="preserve">Learning Support </w:t>
            </w:r>
            <w:r w:rsidR="008F6756" w:rsidRPr="008B00CC">
              <w:rPr>
                <w:rFonts w:ascii="Arial" w:hAnsi="Arial" w:cs="Arial"/>
                <w:b/>
                <w:sz w:val="24"/>
                <w:szCs w:val="24"/>
              </w:rPr>
              <w:t xml:space="preserve">/ Teaching Assistants are deployed across </w:t>
            </w:r>
            <w:r w:rsidR="00BB2654" w:rsidRPr="008B00CC">
              <w:rPr>
                <w:rFonts w:ascii="Arial" w:hAnsi="Arial" w:cs="Arial"/>
                <w:b/>
                <w:sz w:val="24"/>
                <w:szCs w:val="24"/>
              </w:rPr>
              <w:t xml:space="preserve">the school to support disadvantaged pupils, some of whom have SEND.  The role of additional TAs varies across subjects and year groups dependent on the cohort needs.  For some this focuses on working with individual or small </w:t>
            </w:r>
            <w:r w:rsidR="00BB2654" w:rsidRPr="008B00CC">
              <w:rPr>
                <w:rFonts w:ascii="Arial" w:hAnsi="Arial" w:cs="Arial"/>
                <w:b/>
                <w:sz w:val="24"/>
                <w:szCs w:val="24"/>
              </w:rPr>
              <w:lastRenderedPageBreak/>
              <w:t xml:space="preserve">groups of pupils to facilitate, support or reinforce learning.  </w:t>
            </w:r>
          </w:p>
        </w:tc>
      </w:tr>
      <w:tr w:rsidR="00E07ADA" w:rsidRPr="008B00CC" w:rsidTr="00F941DC">
        <w:tc>
          <w:tcPr>
            <w:tcW w:w="2376" w:type="dxa"/>
          </w:tcPr>
          <w:p w:rsidR="00E07ADA" w:rsidRPr="008B00CC" w:rsidRDefault="00E07ADA" w:rsidP="00F941DC">
            <w:pPr>
              <w:jc w:val="both"/>
              <w:rPr>
                <w:rFonts w:ascii="Arial" w:hAnsi="Arial" w:cs="Arial"/>
                <w:b/>
                <w:sz w:val="24"/>
                <w:szCs w:val="24"/>
              </w:rPr>
            </w:pPr>
            <w:r w:rsidRPr="008B00CC">
              <w:rPr>
                <w:rFonts w:ascii="Arial" w:hAnsi="Arial" w:cs="Arial"/>
                <w:b/>
                <w:sz w:val="24"/>
                <w:szCs w:val="24"/>
              </w:rPr>
              <w:lastRenderedPageBreak/>
              <w:t>Rationale</w:t>
            </w:r>
          </w:p>
        </w:tc>
        <w:tc>
          <w:tcPr>
            <w:tcW w:w="11798" w:type="dxa"/>
            <w:gridSpan w:val="2"/>
          </w:tcPr>
          <w:p w:rsidR="00E07ADA" w:rsidRPr="008B00CC" w:rsidRDefault="00BB2654" w:rsidP="00F941DC">
            <w:pPr>
              <w:jc w:val="both"/>
              <w:rPr>
                <w:rFonts w:ascii="Arial" w:hAnsi="Arial" w:cs="Arial"/>
                <w:b/>
                <w:sz w:val="24"/>
                <w:szCs w:val="24"/>
              </w:rPr>
            </w:pPr>
            <w:r w:rsidRPr="008B00CC">
              <w:rPr>
                <w:rFonts w:ascii="Arial" w:hAnsi="Arial" w:cs="Arial"/>
                <w:b/>
                <w:sz w:val="24"/>
                <w:szCs w:val="24"/>
              </w:rPr>
              <w:t xml:space="preserve">The EEF indicates that the use of teaching assistants can have, on average, an additional 1 </w:t>
            </w:r>
            <w:r w:rsidR="006E2AB7" w:rsidRPr="008B00CC">
              <w:rPr>
                <w:rFonts w:ascii="Arial" w:hAnsi="Arial" w:cs="Arial"/>
                <w:b/>
                <w:sz w:val="24"/>
                <w:szCs w:val="24"/>
              </w:rPr>
              <w:t>month’s</w:t>
            </w:r>
            <w:r w:rsidR="00506CE2" w:rsidRPr="008B00CC">
              <w:rPr>
                <w:rFonts w:ascii="Arial" w:hAnsi="Arial" w:cs="Arial"/>
                <w:b/>
                <w:sz w:val="24"/>
                <w:szCs w:val="24"/>
              </w:rPr>
              <w:t xml:space="preserve"> impact on pupil</w:t>
            </w:r>
            <w:r w:rsidRPr="008B00CC">
              <w:rPr>
                <w:rFonts w:ascii="Arial" w:hAnsi="Arial" w:cs="Arial"/>
                <w:b/>
                <w:sz w:val="24"/>
                <w:szCs w:val="24"/>
              </w:rPr>
              <w:t>s across an academic year</w:t>
            </w:r>
            <w:r w:rsidR="006E2AB7" w:rsidRPr="008B00CC">
              <w:rPr>
                <w:rFonts w:ascii="Arial" w:hAnsi="Arial" w:cs="Arial"/>
                <w:b/>
                <w:sz w:val="24"/>
                <w:szCs w:val="24"/>
              </w:rPr>
              <w:t xml:space="preserve">.  The research varies however depending on how TAs </w:t>
            </w:r>
            <w:proofErr w:type="gramStart"/>
            <w:r w:rsidR="006E2AB7" w:rsidRPr="008B00CC">
              <w:rPr>
                <w:rFonts w:ascii="Arial" w:hAnsi="Arial" w:cs="Arial"/>
                <w:b/>
                <w:sz w:val="24"/>
                <w:szCs w:val="24"/>
              </w:rPr>
              <w:t>are</w:t>
            </w:r>
            <w:proofErr w:type="gramEnd"/>
            <w:r w:rsidR="006E2AB7" w:rsidRPr="008B00CC">
              <w:rPr>
                <w:rFonts w:ascii="Arial" w:hAnsi="Arial" w:cs="Arial"/>
                <w:b/>
                <w:sz w:val="24"/>
                <w:szCs w:val="24"/>
              </w:rPr>
              <w:t xml:space="preserve"> deployed.</w:t>
            </w:r>
          </w:p>
        </w:tc>
      </w:tr>
      <w:tr w:rsidR="00E07ADA" w:rsidRPr="008B00CC" w:rsidTr="00F941DC">
        <w:tc>
          <w:tcPr>
            <w:tcW w:w="2376" w:type="dxa"/>
          </w:tcPr>
          <w:p w:rsidR="00E07ADA" w:rsidRPr="008B00CC" w:rsidRDefault="00E07ADA"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E07ADA" w:rsidRPr="008B00CC" w:rsidRDefault="00B20D31" w:rsidP="00F941DC">
            <w:pPr>
              <w:jc w:val="both"/>
              <w:rPr>
                <w:rFonts w:ascii="Arial" w:hAnsi="Arial" w:cs="Arial"/>
                <w:b/>
                <w:sz w:val="24"/>
                <w:szCs w:val="24"/>
              </w:rPr>
            </w:pPr>
            <w:r w:rsidRPr="008B00CC">
              <w:rPr>
                <w:rFonts w:ascii="Arial" w:hAnsi="Arial" w:cs="Arial"/>
                <w:b/>
                <w:sz w:val="24"/>
                <w:szCs w:val="24"/>
              </w:rPr>
              <w:t>Improvement in number of pupils reaching age appropriate bands</w:t>
            </w:r>
            <w:r w:rsidR="00C37C7F">
              <w:rPr>
                <w:rFonts w:ascii="Arial" w:hAnsi="Arial" w:cs="Arial"/>
                <w:b/>
                <w:sz w:val="24"/>
                <w:szCs w:val="24"/>
              </w:rPr>
              <w:t xml:space="preserve"> – enhanced provision for more vulnerable pupils</w:t>
            </w:r>
            <w:r w:rsidRPr="008B00CC">
              <w:rPr>
                <w:rFonts w:ascii="Arial" w:hAnsi="Arial" w:cs="Arial"/>
                <w:b/>
                <w:sz w:val="24"/>
                <w:szCs w:val="24"/>
              </w:rPr>
              <w:t>.</w:t>
            </w:r>
          </w:p>
        </w:tc>
      </w:tr>
      <w:tr w:rsidR="00E2337F" w:rsidRPr="008B00CC" w:rsidTr="00F941DC">
        <w:tc>
          <w:tcPr>
            <w:tcW w:w="2376" w:type="dxa"/>
          </w:tcPr>
          <w:p w:rsidR="00E2337F" w:rsidRPr="008B00CC" w:rsidRDefault="00E2337F"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E2337F" w:rsidRPr="00E2337F" w:rsidRDefault="00E2337F" w:rsidP="002B2655">
            <w:pPr>
              <w:jc w:val="both"/>
              <w:rPr>
                <w:rFonts w:ascii="Arial" w:hAnsi="Arial" w:cs="Arial"/>
                <w:b/>
                <w:color w:val="1F497D" w:themeColor="text2"/>
                <w:sz w:val="24"/>
                <w:szCs w:val="24"/>
              </w:rPr>
            </w:pPr>
            <w:r w:rsidRPr="00E2337F">
              <w:rPr>
                <w:rFonts w:ascii="Arial" w:hAnsi="Arial" w:cs="Arial"/>
                <w:b/>
                <w:color w:val="1F497D" w:themeColor="text2"/>
                <w:sz w:val="24"/>
                <w:szCs w:val="24"/>
              </w:rPr>
              <w:t xml:space="preserve">Across the school achievement has </w:t>
            </w:r>
            <w:proofErr w:type="gramStart"/>
            <w:r w:rsidRPr="00E2337F">
              <w:rPr>
                <w:rFonts w:ascii="Arial" w:hAnsi="Arial" w:cs="Arial"/>
                <w:b/>
                <w:color w:val="1F497D" w:themeColor="text2"/>
                <w:sz w:val="24"/>
                <w:szCs w:val="24"/>
              </w:rPr>
              <w:t>risen</w:t>
            </w:r>
            <w:proofErr w:type="gramEnd"/>
            <w:r w:rsidRPr="00E2337F">
              <w:rPr>
                <w:rFonts w:ascii="Arial" w:hAnsi="Arial" w:cs="Arial"/>
                <w:b/>
                <w:color w:val="1F497D" w:themeColor="text2"/>
                <w:sz w:val="24"/>
                <w:szCs w:val="24"/>
              </w:rPr>
              <w:t xml:space="preserve"> due to extremely focused work from TAs and additional support staff. </w:t>
            </w:r>
            <w:r>
              <w:rPr>
                <w:rFonts w:ascii="Arial" w:hAnsi="Arial" w:cs="Arial"/>
                <w:b/>
                <w:color w:val="1F497D" w:themeColor="text2"/>
                <w:sz w:val="24"/>
                <w:szCs w:val="24"/>
              </w:rPr>
              <w:t>Additio</w:t>
            </w:r>
            <w:r w:rsidR="00EE093F">
              <w:rPr>
                <w:rFonts w:ascii="Arial" w:hAnsi="Arial" w:cs="Arial"/>
                <w:b/>
                <w:color w:val="1F497D" w:themeColor="text2"/>
                <w:sz w:val="24"/>
                <w:szCs w:val="24"/>
              </w:rPr>
              <w:t>nal support has been directed at</w:t>
            </w:r>
            <w:r>
              <w:rPr>
                <w:rFonts w:ascii="Arial" w:hAnsi="Arial" w:cs="Arial"/>
                <w:b/>
                <w:color w:val="1F497D" w:themeColor="text2"/>
                <w:sz w:val="24"/>
                <w:szCs w:val="24"/>
              </w:rPr>
              <w:t xml:space="preserve"> individual pupils through </w:t>
            </w:r>
            <w:proofErr w:type="spellStart"/>
            <w:r w:rsidR="002B2655">
              <w:rPr>
                <w:rFonts w:ascii="Arial" w:hAnsi="Arial" w:cs="Arial"/>
                <w:b/>
                <w:color w:val="1F497D" w:themeColor="text2"/>
                <w:sz w:val="24"/>
                <w:szCs w:val="24"/>
              </w:rPr>
              <w:t>AHTs</w:t>
            </w:r>
            <w:proofErr w:type="spellEnd"/>
            <w:r w:rsidR="002B2655">
              <w:rPr>
                <w:rFonts w:ascii="Arial" w:hAnsi="Arial" w:cs="Arial"/>
                <w:b/>
                <w:color w:val="1F497D" w:themeColor="text2"/>
                <w:sz w:val="24"/>
                <w:szCs w:val="24"/>
              </w:rPr>
              <w:t xml:space="preserve"> for KS1 &amp;2. </w:t>
            </w:r>
            <w:r w:rsidR="002120C5">
              <w:rPr>
                <w:rFonts w:ascii="Arial" w:hAnsi="Arial" w:cs="Arial"/>
                <w:b/>
                <w:color w:val="1F497D" w:themeColor="text2"/>
                <w:sz w:val="24"/>
                <w:szCs w:val="24"/>
              </w:rPr>
              <w:t xml:space="preserve"> </w:t>
            </w:r>
            <w:r w:rsidR="002B2655">
              <w:rPr>
                <w:rFonts w:ascii="Arial" w:hAnsi="Arial" w:cs="Arial"/>
                <w:b/>
                <w:color w:val="1F497D" w:themeColor="text2"/>
                <w:sz w:val="24"/>
                <w:szCs w:val="24"/>
              </w:rPr>
              <w:t>D</w:t>
            </w:r>
            <w:r>
              <w:rPr>
                <w:rFonts w:ascii="Arial" w:hAnsi="Arial" w:cs="Arial"/>
                <w:b/>
                <w:color w:val="1F497D" w:themeColor="text2"/>
                <w:sz w:val="24"/>
                <w:szCs w:val="24"/>
              </w:rPr>
              <w:t>etailed analysis of attainment and progress data</w:t>
            </w:r>
            <w:r w:rsidR="002B2655">
              <w:rPr>
                <w:rFonts w:ascii="Arial" w:hAnsi="Arial" w:cs="Arial"/>
                <w:b/>
                <w:color w:val="1F497D" w:themeColor="text2"/>
                <w:sz w:val="24"/>
                <w:szCs w:val="24"/>
              </w:rPr>
              <w:t xml:space="preserve"> is carried out and monitored </w:t>
            </w:r>
            <w:r w:rsidR="002120C5">
              <w:rPr>
                <w:rFonts w:ascii="Arial" w:hAnsi="Arial" w:cs="Arial"/>
                <w:b/>
                <w:color w:val="1F497D" w:themeColor="text2"/>
                <w:sz w:val="24"/>
                <w:szCs w:val="24"/>
              </w:rPr>
              <w:t>by the AHT for Inclusion.</w:t>
            </w:r>
            <w:r w:rsidRPr="00E2337F">
              <w:rPr>
                <w:rFonts w:ascii="Arial" w:hAnsi="Arial" w:cs="Arial"/>
                <w:b/>
                <w:color w:val="1F497D" w:themeColor="text2"/>
                <w:sz w:val="24"/>
                <w:szCs w:val="24"/>
              </w:rPr>
              <w:t xml:space="preserve"> </w:t>
            </w:r>
          </w:p>
        </w:tc>
      </w:tr>
    </w:tbl>
    <w:p w:rsidR="00E07ADA" w:rsidRPr="008B00CC" w:rsidRDefault="00E07ADA" w:rsidP="00DF7449">
      <w:pPr>
        <w:jc w:val="both"/>
        <w:rPr>
          <w:rFonts w:ascii="Arial" w:hAnsi="Arial" w:cs="Arial"/>
          <w:b/>
          <w:sz w:val="24"/>
          <w:szCs w:val="24"/>
        </w:rPr>
      </w:pPr>
    </w:p>
    <w:tbl>
      <w:tblPr>
        <w:tblStyle w:val="TableGrid"/>
        <w:tblW w:w="0" w:type="auto"/>
        <w:tblLook w:val="04A0"/>
      </w:tblPr>
      <w:tblGrid>
        <w:gridCol w:w="2376"/>
        <w:gridCol w:w="9945"/>
        <w:gridCol w:w="1853"/>
      </w:tblGrid>
      <w:tr w:rsidR="00B20D31" w:rsidRPr="008B00CC" w:rsidTr="00F941DC">
        <w:tc>
          <w:tcPr>
            <w:tcW w:w="2376" w:type="dxa"/>
          </w:tcPr>
          <w:p w:rsidR="00B20D31" w:rsidRPr="008B00CC" w:rsidRDefault="00B20D31" w:rsidP="00F941DC">
            <w:pPr>
              <w:jc w:val="both"/>
              <w:rPr>
                <w:rFonts w:ascii="Arial" w:hAnsi="Arial" w:cs="Arial"/>
                <w:b/>
                <w:sz w:val="24"/>
                <w:szCs w:val="24"/>
              </w:rPr>
            </w:pPr>
            <w:r w:rsidRPr="008B00CC">
              <w:rPr>
                <w:rFonts w:ascii="Arial" w:hAnsi="Arial" w:cs="Arial"/>
                <w:b/>
                <w:sz w:val="24"/>
                <w:szCs w:val="24"/>
              </w:rPr>
              <w:t>Strategy 1.3</w:t>
            </w:r>
          </w:p>
        </w:tc>
        <w:tc>
          <w:tcPr>
            <w:tcW w:w="9945" w:type="dxa"/>
          </w:tcPr>
          <w:p w:rsidR="00B20D31" w:rsidRPr="008B00CC" w:rsidRDefault="00B20D31" w:rsidP="00F941DC">
            <w:pPr>
              <w:jc w:val="both"/>
              <w:rPr>
                <w:rFonts w:ascii="Arial" w:hAnsi="Arial" w:cs="Arial"/>
                <w:b/>
                <w:sz w:val="24"/>
                <w:szCs w:val="24"/>
              </w:rPr>
            </w:pPr>
            <w:r w:rsidRPr="008B00CC">
              <w:rPr>
                <w:rFonts w:ascii="Arial" w:hAnsi="Arial" w:cs="Arial"/>
                <w:b/>
                <w:sz w:val="24"/>
                <w:szCs w:val="24"/>
              </w:rPr>
              <w:t>Speech and Language Technicians</w:t>
            </w:r>
            <w:r w:rsidR="00506CE2" w:rsidRPr="008B00CC">
              <w:rPr>
                <w:rFonts w:ascii="Arial" w:hAnsi="Arial" w:cs="Arial"/>
                <w:b/>
                <w:sz w:val="24"/>
                <w:szCs w:val="24"/>
              </w:rPr>
              <w:t xml:space="preserve"> – FS/KS1.</w:t>
            </w:r>
            <w:r w:rsidRPr="008B00CC">
              <w:rPr>
                <w:rFonts w:ascii="Arial" w:hAnsi="Arial" w:cs="Arial"/>
                <w:b/>
                <w:sz w:val="24"/>
                <w:szCs w:val="24"/>
              </w:rPr>
              <w:t xml:space="preserve"> </w:t>
            </w:r>
          </w:p>
        </w:tc>
        <w:tc>
          <w:tcPr>
            <w:tcW w:w="1853" w:type="dxa"/>
          </w:tcPr>
          <w:p w:rsidR="00B20D31" w:rsidRPr="008B00CC" w:rsidRDefault="00B01179" w:rsidP="00F941DC">
            <w:pPr>
              <w:jc w:val="both"/>
              <w:rPr>
                <w:rFonts w:ascii="Arial" w:hAnsi="Arial" w:cs="Arial"/>
                <w:b/>
                <w:color w:val="FF0000"/>
                <w:sz w:val="24"/>
                <w:szCs w:val="24"/>
              </w:rPr>
            </w:pPr>
            <w:r>
              <w:rPr>
                <w:rFonts w:ascii="Arial" w:hAnsi="Arial" w:cs="Arial"/>
                <w:b/>
                <w:color w:val="FF0000"/>
                <w:sz w:val="24"/>
                <w:szCs w:val="24"/>
              </w:rPr>
              <w:t>£29</w:t>
            </w:r>
            <w:r w:rsidR="008C729F" w:rsidRPr="008B00CC">
              <w:rPr>
                <w:rFonts w:ascii="Arial" w:hAnsi="Arial" w:cs="Arial"/>
                <w:b/>
                <w:color w:val="FF0000"/>
                <w:sz w:val="24"/>
                <w:szCs w:val="24"/>
              </w:rPr>
              <w:t>368</w:t>
            </w:r>
          </w:p>
        </w:tc>
      </w:tr>
      <w:tr w:rsidR="00B20D31" w:rsidRPr="008B00CC" w:rsidTr="00F941DC">
        <w:trPr>
          <w:trHeight w:val="862"/>
        </w:trPr>
        <w:tc>
          <w:tcPr>
            <w:tcW w:w="2376" w:type="dxa"/>
          </w:tcPr>
          <w:p w:rsidR="00B20D31" w:rsidRPr="008B00CC" w:rsidRDefault="00B20D31" w:rsidP="00F941DC">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B20D31" w:rsidRPr="008B00CC" w:rsidRDefault="00B20D31" w:rsidP="00506CE2">
            <w:pPr>
              <w:jc w:val="both"/>
              <w:rPr>
                <w:rFonts w:ascii="Arial" w:hAnsi="Arial" w:cs="Arial"/>
                <w:b/>
                <w:sz w:val="24"/>
                <w:szCs w:val="24"/>
              </w:rPr>
            </w:pPr>
            <w:r w:rsidRPr="008B00CC">
              <w:rPr>
                <w:rFonts w:ascii="Arial" w:hAnsi="Arial" w:cs="Arial"/>
                <w:b/>
                <w:sz w:val="24"/>
                <w:szCs w:val="24"/>
              </w:rPr>
              <w:t xml:space="preserve">In order to support </w:t>
            </w:r>
            <w:r w:rsidR="008C5236" w:rsidRPr="008B00CC">
              <w:rPr>
                <w:rFonts w:ascii="Arial" w:hAnsi="Arial" w:cs="Arial"/>
                <w:b/>
                <w:sz w:val="24"/>
                <w:szCs w:val="24"/>
              </w:rPr>
              <w:t xml:space="preserve">our younger pupils, particularly those in the EYFS, we employ </w:t>
            </w:r>
            <w:r w:rsidR="008C5236" w:rsidRPr="002121F4">
              <w:rPr>
                <w:rFonts w:ascii="Arial" w:hAnsi="Arial" w:cs="Arial"/>
                <w:b/>
                <w:sz w:val="24"/>
                <w:szCs w:val="24"/>
              </w:rPr>
              <w:t>3</w:t>
            </w:r>
            <w:r w:rsidR="008C5236" w:rsidRPr="008B00CC">
              <w:rPr>
                <w:rFonts w:ascii="Arial" w:hAnsi="Arial" w:cs="Arial"/>
                <w:b/>
                <w:sz w:val="24"/>
                <w:szCs w:val="24"/>
              </w:rPr>
              <w:t xml:space="preserve"> trained Speech an</w:t>
            </w:r>
            <w:r w:rsidR="00C37C7F">
              <w:rPr>
                <w:rFonts w:ascii="Arial" w:hAnsi="Arial" w:cs="Arial"/>
                <w:b/>
                <w:sz w:val="24"/>
                <w:szCs w:val="24"/>
              </w:rPr>
              <w:t>d Language Technicians.  These t</w:t>
            </w:r>
            <w:r w:rsidR="008C5236" w:rsidRPr="008B00CC">
              <w:rPr>
                <w:rFonts w:ascii="Arial" w:hAnsi="Arial" w:cs="Arial"/>
                <w:b/>
                <w:sz w:val="24"/>
                <w:szCs w:val="24"/>
              </w:rPr>
              <w:t xml:space="preserve">echnicians work with </w:t>
            </w:r>
            <w:r w:rsidR="00506CE2" w:rsidRPr="008B00CC">
              <w:rPr>
                <w:rFonts w:ascii="Arial" w:hAnsi="Arial" w:cs="Arial"/>
                <w:b/>
                <w:sz w:val="24"/>
                <w:szCs w:val="24"/>
              </w:rPr>
              <w:t>individual pupils to ensure their developing language needs are met.</w:t>
            </w:r>
            <w:r w:rsidR="008C5236" w:rsidRPr="008B00CC">
              <w:rPr>
                <w:rFonts w:ascii="Arial" w:hAnsi="Arial" w:cs="Arial"/>
                <w:b/>
                <w:sz w:val="24"/>
                <w:szCs w:val="24"/>
              </w:rPr>
              <w:t xml:space="preserve"> </w:t>
            </w:r>
          </w:p>
        </w:tc>
      </w:tr>
      <w:tr w:rsidR="00B20D31" w:rsidRPr="008B00CC" w:rsidTr="00F941DC">
        <w:tc>
          <w:tcPr>
            <w:tcW w:w="2376" w:type="dxa"/>
          </w:tcPr>
          <w:p w:rsidR="00B20D31" w:rsidRPr="008B00CC" w:rsidRDefault="00B20D31"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B20D31" w:rsidRPr="008B00CC" w:rsidRDefault="008C5236" w:rsidP="00184977">
            <w:pPr>
              <w:jc w:val="both"/>
              <w:rPr>
                <w:rFonts w:ascii="Arial" w:hAnsi="Arial" w:cs="Arial"/>
                <w:b/>
                <w:sz w:val="24"/>
                <w:szCs w:val="24"/>
              </w:rPr>
            </w:pPr>
            <w:r w:rsidRPr="008B00CC">
              <w:rPr>
                <w:rFonts w:ascii="Arial" w:hAnsi="Arial" w:cs="Arial"/>
                <w:b/>
                <w:sz w:val="24"/>
                <w:szCs w:val="24"/>
              </w:rPr>
              <w:t>The pre-requisite to reading and writing is to develop a good knowledge of the spoken word.  Many of our younger pupils have a limited vocabulary and need support if they are to achieve their potential during their time in primary school.</w:t>
            </w:r>
            <w:r w:rsidR="00184977" w:rsidRPr="008B00CC">
              <w:rPr>
                <w:rFonts w:ascii="Arial" w:hAnsi="Arial" w:cs="Arial"/>
                <w:b/>
                <w:sz w:val="24"/>
                <w:szCs w:val="24"/>
              </w:rPr>
              <w:t xml:space="preserve"> Evidence from the EEF indicates that Early Years Intervention can have an impact of 5 months across an academic year.</w:t>
            </w:r>
          </w:p>
        </w:tc>
      </w:tr>
      <w:tr w:rsidR="00B20D31" w:rsidRPr="008B00CC" w:rsidTr="00F941DC">
        <w:tc>
          <w:tcPr>
            <w:tcW w:w="2376" w:type="dxa"/>
          </w:tcPr>
          <w:p w:rsidR="00B20D31" w:rsidRPr="008B00CC" w:rsidRDefault="00B20D31"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B20D31" w:rsidRPr="008B00CC" w:rsidRDefault="008C5236" w:rsidP="00F941DC">
            <w:pPr>
              <w:jc w:val="both"/>
              <w:rPr>
                <w:rFonts w:ascii="Arial" w:hAnsi="Arial" w:cs="Arial"/>
                <w:b/>
                <w:sz w:val="24"/>
                <w:szCs w:val="24"/>
              </w:rPr>
            </w:pPr>
            <w:r w:rsidRPr="008B00CC">
              <w:rPr>
                <w:rFonts w:ascii="Arial" w:hAnsi="Arial" w:cs="Arial"/>
                <w:b/>
                <w:sz w:val="24"/>
                <w:szCs w:val="24"/>
              </w:rPr>
              <w:t>Improvement in number of pupils re</w:t>
            </w:r>
            <w:r w:rsidR="00C37C7F">
              <w:rPr>
                <w:rFonts w:ascii="Arial" w:hAnsi="Arial" w:cs="Arial"/>
                <w:b/>
                <w:sz w:val="24"/>
                <w:szCs w:val="24"/>
              </w:rPr>
              <w:t xml:space="preserve">aching age appropriate levels using the </w:t>
            </w:r>
            <w:proofErr w:type="spellStart"/>
            <w:r w:rsidR="00C37C7F">
              <w:rPr>
                <w:rFonts w:ascii="Arial" w:hAnsi="Arial" w:cs="Arial"/>
                <w:b/>
                <w:sz w:val="24"/>
                <w:szCs w:val="24"/>
              </w:rPr>
              <w:t>Wellcom</w:t>
            </w:r>
            <w:proofErr w:type="spellEnd"/>
            <w:r w:rsidR="00C37C7F">
              <w:rPr>
                <w:rFonts w:ascii="Arial" w:hAnsi="Arial" w:cs="Arial"/>
                <w:b/>
                <w:sz w:val="24"/>
                <w:szCs w:val="24"/>
              </w:rPr>
              <w:t xml:space="preserve"> assessment tool</w:t>
            </w:r>
            <w:r w:rsidRPr="008B00CC">
              <w:rPr>
                <w:rFonts w:ascii="Arial" w:hAnsi="Arial" w:cs="Arial"/>
                <w:b/>
                <w:sz w:val="24"/>
                <w:szCs w:val="24"/>
              </w:rPr>
              <w:t>.</w:t>
            </w:r>
          </w:p>
        </w:tc>
      </w:tr>
      <w:tr w:rsidR="00AD64DA" w:rsidRPr="008B00CC" w:rsidTr="00F941DC">
        <w:tc>
          <w:tcPr>
            <w:tcW w:w="2376" w:type="dxa"/>
          </w:tcPr>
          <w:p w:rsidR="00AD64DA" w:rsidRPr="002B2655" w:rsidRDefault="00AD64DA" w:rsidP="00F941DC">
            <w:pPr>
              <w:jc w:val="both"/>
              <w:rPr>
                <w:rFonts w:ascii="Arial" w:hAnsi="Arial" w:cs="Arial"/>
                <w:b/>
                <w:sz w:val="24"/>
                <w:szCs w:val="24"/>
              </w:rPr>
            </w:pPr>
            <w:r w:rsidRPr="002B2655">
              <w:rPr>
                <w:rFonts w:ascii="Arial" w:hAnsi="Arial" w:cs="Arial"/>
                <w:b/>
                <w:sz w:val="24"/>
                <w:szCs w:val="24"/>
              </w:rPr>
              <w:t>IMPACT</w:t>
            </w:r>
          </w:p>
        </w:tc>
        <w:tc>
          <w:tcPr>
            <w:tcW w:w="11798" w:type="dxa"/>
            <w:gridSpan w:val="2"/>
          </w:tcPr>
          <w:p w:rsidR="00AD64DA" w:rsidRPr="002B2655" w:rsidRDefault="00A210A7" w:rsidP="00166679">
            <w:pPr>
              <w:jc w:val="both"/>
              <w:rPr>
                <w:rFonts w:ascii="Arial" w:hAnsi="Arial" w:cs="Arial"/>
                <w:b/>
                <w:color w:val="1F497D" w:themeColor="text2"/>
                <w:sz w:val="24"/>
                <w:szCs w:val="24"/>
              </w:rPr>
            </w:pPr>
            <w:r w:rsidRPr="007808BC">
              <w:rPr>
                <w:rFonts w:ascii="Arial" w:hAnsi="Arial" w:cs="Arial"/>
                <w:b/>
                <w:color w:val="1F497D" w:themeColor="text2"/>
                <w:sz w:val="24"/>
                <w:szCs w:val="24"/>
              </w:rPr>
              <w:t xml:space="preserve">It must be noted that data for PP pupils in EYFS does not reflect the </w:t>
            </w:r>
            <w:r w:rsidR="002B2655" w:rsidRPr="007808BC">
              <w:rPr>
                <w:rFonts w:ascii="Arial" w:hAnsi="Arial" w:cs="Arial"/>
                <w:b/>
                <w:color w:val="1F497D" w:themeColor="text2"/>
                <w:sz w:val="24"/>
                <w:szCs w:val="24"/>
              </w:rPr>
              <w:t>reality of pupils</w:t>
            </w:r>
            <w:r w:rsidRPr="007808BC">
              <w:rPr>
                <w:rFonts w:ascii="Arial" w:hAnsi="Arial" w:cs="Arial"/>
                <w:b/>
                <w:color w:val="1F497D" w:themeColor="text2"/>
                <w:sz w:val="24"/>
                <w:szCs w:val="24"/>
              </w:rPr>
              <w:t xml:space="preserve"> who should be in receipt of PP funding</w:t>
            </w:r>
            <w:r w:rsidR="002B2655" w:rsidRPr="007808BC">
              <w:rPr>
                <w:rFonts w:ascii="Arial" w:hAnsi="Arial" w:cs="Arial"/>
                <w:b/>
                <w:color w:val="1F497D" w:themeColor="text2"/>
                <w:sz w:val="24"/>
                <w:szCs w:val="24"/>
              </w:rPr>
              <w:t>, (this has been proven to be the case historically.)</w:t>
            </w:r>
            <w:r w:rsidR="00166679" w:rsidRPr="007808BC">
              <w:rPr>
                <w:rFonts w:ascii="Arial" w:hAnsi="Arial" w:cs="Arial"/>
                <w:b/>
                <w:color w:val="1F497D" w:themeColor="text2"/>
                <w:sz w:val="24"/>
                <w:szCs w:val="24"/>
              </w:rPr>
              <w:t xml:space="preserve">  However the increased attainment in the Phonics Screening Test</w:t>
            </w:r>
            <w:r w:rsidR="00F8448D" w:rsidRPr="007808BC">
              <w:rPr>
                <w:rFonts w:ascii="Arial" w:hAnsi="Arial" w:cs="Arial"/>
                <w:b/>
                <w:color w:val="1F497D" w:themeColor="text2"/>
                <w:sz w:val="24"/>
                <w:szCs w:val="24"/>
              </w:rPr>
              <w:t xml:space="preserve"> and the EYFS GLD from </w:t>
            </w:r>
            <w:r w:rsidR="007808BC" w:rsidRPr="007808BC">
              <w:rPr>
                <w:rFonts w:ascii="Arial" w:hAnsi="Arial" w:cs="Arial"/>
                <w:b/>
                <w:color w:val="1F497D" w:themeColor="text2"/>
                <w:sz w:val="24"/>
                <w:szCs w:val="24"/>
              </w:rPr>
              <w:t>33% and 66% in 2014/5 to 80% and 76% respectively in 2015/16 are evidence that the strategy has had a positive impact.</w:t>
            </w:r>
          </w:p>
        </w:tc>
      </w:tr>
    </w:tbl>
    <w:p w:rsidR="00E07ADA" w:rsidRPr="008B00CC" w:rsidRDefault="00E07ADA" w:rsidP="00DF7449">
      <w:pPr>
        <w:jc w:val="both"/>
        <w:rPr>
          <w:rFonts w:ascii="Arial" w:hAnsi="Arial" w:cs="Arial"/>
          <w:b/>
          <w:sz w:val="24"/>
          <w:szCs w:val="24"/>
        </w:rPr>
      </w:pPr>
    </w:p>
    <w:tbl>
      <w:tblPr>
        <w:tblStyle w:val="TableGrid"/>
        <w:tblW w:w="0" w:type="auto"/>
        <w:tblLook w:val="04A0"/>
      </w:tblPr>
      <w:tblGrid>
        <w:gridCol w:w="2376"/>
        <w:gridCol w:w="9945"/>
        <w:gridCol w:w="1853"/>
      </w:tblGrid>
      <w:tr w:rsidR="008C5236" w:rsidRPr="008B00CC" w:rsidTr="00F941DC">
        <w:tc>
          <w:tcPr>
            <w:tcW w:w="2376" w:type="dxa"/>
          </w:tcPr>
          <w:p w:rsidR="008C5236" w:rsidRPr="008B00CC" w:rsidRDefault="008C5236" w:rsidP="00F941DC">
            <w:pPr>
              <w:jc w:val="both"/>
              <w:rPr>
                <w:rFonts w:ascii="Arial" w:hAnsi="Arial" w:cs="Arial"/>
                <w:b/>
                <w:sz w:val="24"/>
                <w:szCs w:val="24"/>
              </w:rPr>
            </w:pPr>
            <w:r w:rsidRPr="008B00CC">
              <w:rPr>
                <w:rFonts w:ascii="Arial" w:hAnsi="Arial" w:cs="Arial"/>
                <w:b/>
                <w:sz w:val="24"/>
                <w:szCs w:val="24"/>
              </w:rPr>
              <w:t>Strategy 1.4</w:t>
            </w:r>
          </w:p>
        </w:tc>
        <w:tc>
          <w:tcPr>
            <w:tcW w:w="9945" w:type="dxa"/>
          </w:tcPr>
          <w:p w:rsidR="008C5236" w:rsidRPr="008B00CC" w:rsidRDefault="008C5236" w:rsidP="00F941DC">
            <w:pPr>
              <w:jc w:val="both"/>
              <w:rPr>
                <w:rFonts w:ascii="Arial" w:hAnsi="Arial" w:cs="Arial"/>
                <w:b/>
                <w:sz w:val="24"/>
                <w:szCs w:val="24"/>
              </w:rPr>
            </w:pPr>
            <w:r w:rsidRPr="008B00CC">
              <w:rPr>
                <w:rFonts w:ascii="Arial" w:hAnsi="Arial" w:cs="Arial"/>
                <w:b/>
                <w:sz w:val="24"/>
                <w:szCs w:val="24"/>
              </w:rPr>
              <w:t xml:space="preserve">Acorns One to One tuition in English and Maths </w:t>
            </w:r>
          </w:p>
        </w:tc>
        <w:tc>
          <w:tcPr>
            <w:tcW w:w="1853" w:type="dxa"/>
          </w:tcPr>
          <w:p w:rsidR="008C5236" w:rsidRPr="008B00CC" w:rsidRDefault="007F4CA5" w:rsidP="00F941DC">
            <w:pPr>
              <w:jc w:val="both"/>
              <w:rPr>
                <w:rFonts w:ascii="Arial" w:hAnsi="Arial" w:cs="Arial"/>
                <w:b/>
                <w:color w:val="FF0000"/>
                <w:sz w:val="24"/>
                <w:szCs w:val="24"/>
              </w:rPr>
            </w:pPr>
            <w:r w:rsidRPr="008B00CC">
              <w:rPr>
                <w:rFonts w:ascii="Arial" w:hAnsi="Arial" w:cs="Arial"/>
                <w:b/>
                <w:color w:val="FF0000"/>
                <w:sz w:val="24"/>
                <w:szCs w:val="24"/>
              </w:rPr>
              <w:t>£86408</w:t>
            </w:r>
          </w:p>
        </w:tc>
      </w:tr>
      <w:tr w:rsidR="008C5236" w:rsidRPr="008B00CC" w:rsidTr="0057328C">
        <w:trPr>
          <w:trHeight w:val="612"/>
        </w:trPr>
        <w:tc>
          <w:tcPr>
            <w:tcW w:w="2376" w:type="dxa"/>
          </w:tcPr>
          <w:p w:rsidR="008C5236" w:rsidRPr="008B00CC" w:rsidRDefault="008C5236" w:rsidP="00F941DC">
            <w:pPr>
              <w:jc w:val="both"/>
              <w:rPr>
                <w:rFonts w:ascii="Arial" w:hAnsi="Arial" w:cs="Arial"/>
                <w:b/>
                <w:sz w:val="24"/>
                <w:szCs w:val="24"/>
              </w:rPr>
            </w:pPr>
            <w:r w:rsidRPr="008B00CC">
              <w:rPr>
                <w:rFonts w:ascii="Arial" w:hAnsi="Arial" w:cs="Arial"/>
                <w:b/>
                <w:sz w:val="24"/>
                <w:szCs w:val="24"/>
              </w:rPr>
              <w:lastRenderedPageBreak/>
              <w:t>Description</w:t>
            </w:r>
          </w:p>
        </w:tc>
        <w:tc>
          <w:tcPr>
            <w:tcW w:w="11798" w:type="dxa"/>
            <w:gridSpan w:val="2"/>
          </w:tcPr>
          <w:p w:rsidR="008C5236" w:rsidRPr="008B00CC" w:rsidRDefault="008C5236" w:rsidP="005B4A9E">
            <w:pPr>
              <w:jc w:val="both"/>
              <w:rPr>
                <w:rFonts w:ascii="Arial" w:hAnsi="Arial" w:cs="Arial"/>
                <w:b/>
                <w:sz w:val="24"/>
                <w:szCs w:val="24"/>
              </w:rPr>
            </w:pPr>
            <w:r w:rsidRPr="008B00CC">
              <w:rPr>
                <w:rFonts w:ascii="Arial" w:hAnsi="Arial" w:cs="Arial"/>
                <w:b/>
                <w:sz w:val="24"/>
                <w:szCs w:val="24"/>
              </w:rPr>
              <w:t>Two full time teachers</w:t>
            </w:r>
            <w:r w:rsidR="003B6108" w:rsidRPr="008B00CC">
              <w:rPr>
                <w:rFonts w:ascii="Arial" w:hAnsi="Arial" w:cs="Arial"/>
                <w:b/>
                <w:sz w:val="24"/>
                <w:szCs w:val="24"/>
              </w:rPr>
              <w:t xml:space="preserve">, </w:t>
            </w:r>
            <w:proofErr w:type="gramStart"/>
            <w:r w:rsidR="003B6108" w:rsidRPr="008B00CC">
              <w:rPr>
                <w:rFonts w:ascii="Arial" w:hAnsi="Arial" w:cs="Arial"/>
                <w:b/>
                <w:sz w:val="24"/>
                <w:szCs w:val="24"/>
              </w:rPr>
              <w:t xml:space="preserve">one </w:t>
            </w:r>
            <w:r w:rsidR="007F4CA5" w:rsidRPr="008B00CC">
              <w:rPr>
                <w:rFonts w:ascii="Arial" w:hAnsi="Arial" w:cs="Arial"/>
                <w:b/>
                <w:sz w:val="24"/>
                <w:szCs w:val="24"/>
              </w:rPr>
              <w:t>teaching English</w:t>
            </w:r>
            <w:proofErr w:type="gramEnd"/>
            <w:r w:rsidR="007F4CA5" w:rsidRPr="008B00CC">
              <w:rPr>
                <w:rFonts w:ascii="Arial" w:hAnsi="Arial" w:cs="Arial"/>
                <w:b/>
                <w:sz w:val="24"/>
                <w:szCs w:val="24"/>
              </w:rPr>
              <w:t xml:space="preserve"> and the other m</w:t>
            </w:r>
            <w:r w:rsidR="003B6108" w:rsidRPr="008B00CC">
              <w:rPr>
                <w:rFonts w:ascii="Arial" w:hAnsi="Arial" w:cs="Arial"/>
                <w:b/>
                <w:sz w:val="24"/>
                <w:szCs w:val="24"/>
              </w:rPr>
              <w:t xml:space="preserve">aths, </w:t>
            </w:r>
            <w:r w:rsidRPr="008B00CC">
              <w:rPr>
                <w:rFonts w:ascii="Arial" w:hAnsi="Arial" w:cs="Arial"/>
                <w:b/>
                <w:sz w:val="24"/>
                <w:szCs w:val="24"/>
              </w:rPr>
              <w:t xml:space="preserve">are employed to work with individual </w:t>
            </w:r>
            <w:r w:rsidR="003B6108" w:rsidRPr="008B00CC">
              <w:rPr>
                <w:rFonts w:ascii="Arial" w:hAnsi="Arial" w:cs="Arial"/>
                <w:b/>
                <w:sz w:val="24"/>
                <w:szCs w:val="24"/>
              </w:rPr>
              <w:t xml:space="preserve">and small groups of </w:t>
            </w:r>
            <w:r w:rsidR="007F4CA5" w:rsidRPr="008B00CC">
              <w:rPr>
                <w:rFonts w:ascii="Arial" w:hAnsi="Arial" w:cs="Arial"/>
                <w:b/>
                <w:sz w:val="24"/>
                <w:szCs w:val="24"/>
              </w:rPr>
              <w:t xml:space="preserve">up to </w:t>
            </w:r>
            <w:r w:rsidR="003B6108" w:rsidRPr="008B00CC">
              <w:rPr>
                <w:rFonts w:ascii="Arial" w:hAnsi="Arial" w:cs="Arial"/>
                <w:b/>
                <w:sz w:val="24"/>
                <w:szCs w:val="24"/>
              </w:rPr>
              <w:t>four pupil</w:t>
            </w:r>
            <w:r w:rsidR="007F4CA5" w:rsidRPr="008B00CC">
              <w:rPr>
                <w:rFonts w:ascii="Arial" w:hAnsi="Arial" w:cs="Arial"/>
                <w:b/>
                <w:sz w:val="24"/>
                <w:szCs w:val="24"/>
              </w:rPr>
              <w:t>s to improve their English and m</w:t>
            </w:r>
            <w:r w:rsidR="003B6108" w:rsidRPr="008B00CC">
              <w:rPr>
                <w:rFonts w:ascii="Arial" w:hAnsi="Arial" w:cs="Arial"/>
                <w:b/>
                <w:sz w:val="24"/>
                <w:szCs w:val="24"/>
              </w:rPr>
              <w:t>aths skills.</w:t>
            </w:r>
          </w:p>
        </w:tc>
      </w:tr>
      <w:tr w:rsidR="008C5236" w:rsidRPr="008B00CC" w:rsidTr="00F941DC">
        <w:tc>
          <w:tcPr>
            <w:tcW w:w="2376" w:type="dxa"/>
          </w:tcPr>
          <w:p w:rsidR="008C5236" w:rsidRPr="008B00CC" w:rsidRDefault="008C5236"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8C5236" w:rsidRPr="008B00CC" w:rsidRDefault="003B6108" w:rsidP="003B6108">
            <w:pPr>
              <w:jc w:val="both"/>
              <w:rPr>
                <w:rFonts w:ascii="Arial" w:hAnsi="Arial" w:cs="Arial"/>
                <w:b/>
                <w:sz w:val="24"/>
                <w:szCs w:val="24"/>
              </w:rPr>
            </w:pPr>
            <w:r w:rsidRPr="008B00CC">
              <w:rPr>
                <w:rFonts w:ascii="Arial" w:hAnsi="Arial" w:cs="Arial"/>
                <w:b/>
                <w:sz w:val="24"/>
                <w:szCs w:val="24"/>
              </w:rPr>
              <w:t xml:space="preserve">Evidence from the EEF indicates that one to one tuition can be effective in accelerating progress by approximately five additional months.  However it has been our experience that using specialist teachers, progress has been greater. </w:t>
            </w:r>
          </w:p>
        </w:tc>
      </w:tr>
      <w:tr w:rsidR="008C5236" w:rsidRPr="008B00CC" w:rsidTr="00F941DC">
        <w:tc>
          <w:tcPr>
            <w:tcW w:w="2376" w:type="dxa"/>
          </w:tcPr>
          <w:p w:rsidR="008C5236" w:rsidRPr="008B00CC" w:rsidRDefault="008C5236"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8C5236" w:rsidRPr="008B00CC" w:rsidRDefault="008C5236" w:rsidP="00F941DC">
            <w:pPr>
              <w:jc w:val="both"/>
              <w:rPr>
                <w:rFonts w:ascii="Arial" w:hAnsi="Arial" w:cs="Arial"/>
                <w:b/>
                <w:sz w:val="24"/>
                <w:szCs w:val="24"/>
              </w:rPr>
            </w:pPr>
            <w:r w:rsidRPr="008B00CC">
              <w:rPr>
                <w:rFonts w:ascii="Arial" w:hAnsi="Arial" w:cs="Arial"/>
                <w:b/>
                <w:sz w:val="24"/>
                <w:szCs w:val="24"/>
              </w:rPr>
              <w:t>Improvement in number of pupi</w:t>
            </w:r>
            <w:r w:rsidR="00C37C7F">
              <w:rPr>
                <w:rFonts w:ascii="Arial" w:hAnsi="Arial" w:cs="Arial"/>
                <w:b/>
                <w:sz w:val="24"/>
                <w:szCs w:val="24"/>
              </w:rPr>
              <w:t>ls reaching age appropriate level</w:t>
            </w:r>
            <w:r w:rsidRPr="008B00CC">
              <w:rPr>
                <w:rFonts w:ascii="Arial" w:hAnsi="Arial" w:cs="Arial"/>
                <w:b/>
                <w:sz w:val="24"/>
                <w:szCs w:val="24"/>
              </w:rPr>
              <w:t>s particularly in reading and writing</w:t>
            </w:r>
            <w:r w:rsidR="003B6108" w:rsidRPr="008B00CC">
              <w:rPr>
                <w:rFonts w:ascii="Arial" w:hAnsi="Arial" w:cs="Arial"/>
                <w:b/>
                <w:sz w:val="24"/>
                <w:szCs w:val="24"/>
              </w:rPr>
              <w:t>, progress is recorded at the end of each period of intervention</w:t>
            </w:r>
            <w:r w:rsidR="00C37C7F">
              <w:rPr>
                <w:rFonts w:ascii="Arial" w:hAnsi="Arial" w:cs="Arial"/>
                <w:b/>
                <w:sz w:val="24"/>
                <w:szCs w:val="24"/>
              </w:rPr>
              <w:t xml:space="preserve"> using standardised scores</w:t>
            </w:r>
            <w:r w:rsidRPr="008B00CC">
              <w:rPr>
                <w:rFonts w:ascii="Arial" w:hAnsi="Arial" w:cs="Arial"/>
                <w:b/>
                <w:sz w:val="24"/>
                <w:szCs w:val="24"/>
              </w:rPr>
              <w:t>.</w:t>
            </w:r>
          </w:p>
        </w:tc>
      </w:tr>
      <w:tr w:rsidR="00C516B4" w:rsidRPr="008B00CC" w:rsidTr="00F941DC">
        <w:tc>
          <w:tcPr>
            <w:tcW w:w="2376" w:type="dxa"/>
          </w:tcPr>
          <w:p w:rsidR="00C516B4" w:rsidRPr="008B00CC" w:rsidRDefault="00C516B4"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C516B4" w:rsidRPr="002B2655" w:rsidRDefault="00C516B4" w:rsidP="00AD64DA">
            <w:pPr>
              <w:jc w:val="both"/>
              <w:rPr>
                <w:rFonts w:ascii="Arial" w:hAnsi="Arial" w:cs="Arial"/>
                <w:b/>
                <w:color w:val="1F497D" w:themeColor="text2"/>
                <w:sz w:val="24"/>
                <w:szCs w:val="24"/>
              </w:rPr>
            </w:pPr>
            <w:r w:rsidRPr="002B2655">
              <w:rPr>
                <w:rFonts w:ascii="Arial" w:hAnsi="Arial" w:cs="Arial"/>
                <w:b/>
                <w:color w:val="1F497D" w:themeColor="text2"/>
                <w:sz w:val="24"/>
                <w:szCs w:val="24"/>
              </w:rPr>
              <w:t xml:space="preserve">Acorn Maths: In Y1 a total of 16 girls accessed 1-1 </w:t>
            </w:r>
            <w:r w:rsidR="003526C9" w:rsidRPr="002B2655">
              <w:rPr>
                <w:rFonts w:ascii="Arial" w:hAnsi="Arial" w:cs="Arial"/>
                <w:b/>
                <w:color w:val="1F497D" w:themeColor="text2"/>
                <w:sz w:val="24"/>
                <w:szCs w:val="24"/>
              </w:rPr>
              <w:t>tuition</w:t>
            </w:r>
            <w:r w:rsidRPr="002B2655">
              <w:rPr>
                <w:rFonts w:ascii="Arial" w:hAnsi="Arial" w:cs="Arial"/>
                <w:b/>
                <w:color w:val="1F497D" w:themeColor="text2"/>
                <w:sz w:val="24"/>
                <w:szCs w:val="24"/>
              </w:rPr>
              <w:t xml:space="preserve"> and made an average of 11</w:t>
            </w:r>
            <w:r w:rsidR="00AD64DA" w:rsidRPr="002B2655">
              <w:rPr>
                <w:rFonts w:ascii="Arial" w:hAnsi="Arial" w:cs="Arial"/>
                <w:b/>
                <w:color w:val="1F497D" w:themeColor="text2"/>
                <w:sz w:val="24"/>
                <w:szCs w:val="24"/>
              </w:rPr>
              <w:t>.6 months progress.  12 boys made 12</w:t>
            </w:r>
            <w:r w:rsidRPr="002B2655">
              <w:rPr>
                <w:rFonts w:ascii="Arial" w:hAnsi="Arial" w:cs="Arial"/>
                <w:b/>
                <w:color w:val="1F497D" w:themeColor="text2"/>
                <w:sz w:val="24"/>
                <w:szCs w:val="24"/>
              </w:rPr>
              <w:t xml:space="preserve">.8 </w:t>
            </w:r>
            <w:r w:rsidR="00AD64DA" w:rsidRPr="002B2655">
              <w:rPr>
                <w:rFonts w:ascii="Arial" w:hAnsi="Arial" w:cs="Arial"/>
                <w:b/>
                <w:color w:val="1F497D" w:themeColor="text2"/>
                <w:sz w:val="24"/>
                <w:szCs w:val="24"/>
              </w:rPr>
              <w:t>mon</w:t>
            </w:r>
            <w:r w:rsidRPr="002B2655">
              <w:rPr>
                <w:rFonts w:ascii="Arial" w:hAnsi="Arial" w:cs="Arial"/>
                <w:b/>
                <w:color w:val="1F497D" w:themeColor="text2"/>
                <w:sz w:val="24"/>
                <w:szCs w:val="24"/>
              </w:rPr>
              <w:t xml:space="preserve">ths average progress. </w:t>
            </w:r>
            <w:r w:rsidR="00AD64DA" w:rsidRPr="002B2655">
              <w:rPr>
                <w:rFonts w:ascii="Arial" w:hAnsi="Arial" w:cs="Arial"/>
                <w:b/>
                <w:color w:val="1F497D" w:themeColor="text2"/>
                <w:sz w:val="24"/>
                <w:szCs w:val="24"/>
              </w:rPr>
              <w:t>In Y2 7 girls made an average of 20.6 months progress and 6 boys made 18.8 months average progress.  This proved to be a highly effective intervention.</w:t>
            </w:r>
          </w:p>
          <w:p w:rsidR="00FD23B1" w:rsidRPr="008B00CC" w:rsidRDefault="00FD23B1" w:rsidP="00AD64DA">
            <w:pPr>
              <w:jc w:val="both"/>
              <w:rPr>
                <w:rFonts w:ascii="Arial" w:hAnsi="Arial" w:cs="Arial"/>
                <w:b/>
                <w:sz w:val="24"/>
                <w:szCs w:val="24"/>
              </w:rPr>
            </w:pPr>
            <w:r w:rsidRPr="002B2655">
              <w:rPr>
                <w:rFonts w:ascii="Arial" w:hAnsi="Arial" w:cs="Arial"/>
                <w:b/>
                <w:color w:val="1F497D" w:themeColor="text2"/>
                <w:sz w:val="24"/>
                <w:szCs w:val="24"/>
              </w:rPr>
              <w:t xml:space="preserve">Reciprocal Reading: </w:t>
            </w:r>
            <w:r w:rsidR="00B43F76" w:rsidRPr="002B2655">
              <w:rPr>
                <w:rFonts w:ascii="Arial" w:hAnsi="Arial" w:cs="Arial"/>
                <w:b/>
                <w:color w:val="1F497D" w:themeColor="text2"/>
                <w:sz w:val="24"/>
                <w:szCs w:val="24"/>
              </w:rPr>
              <w:t>Y2 During the Autumn Term 11 boys made an average of 3.8pts progress whilst 8 girls made an average of 4.3 points progress. During the 1</w:t>
            </w:r>
            <w:r w:rsidR="00B43F76" w:rsidRPr="002B2655">
              <w:rPr>
                <w:rFonts w:ascii="Arial" w:hAnsi="Arial" w:cs="Arial"/>
                <w:b/>
                <w:color w:val="1F497D" w:themeColor="text2"/>
                <w:sz w:val="24"/>
                <w:szCs w:val="24"/>
                <w:vertAlign w:val="superscript"/>
              </w:rPr>
              <w:t>st</w:t>
            </w:r>
            <w:r w:rsidR="00B43F76" w:rsidRPr="002B2655">
              <w:rPr>
                <w:rFonts w:ascii="Arial" w:hAnsi="Arial" w:cs="Arial"/>
                <w:b/>
                <w:color w:val="1F497D" w:themeColor="text2"/>
                <w:sz w:val="24"/>
                <w:szCs w:val="24"/>
              </w:rPr>
              <w:t xml:space="preserve"> half of Spring term, 10 boys made an average of 5.2points progress whilst 7 girls made an average of 4.4 points progress. Due to the nature of the 2</w:t>
            </w:r>
            <w:r w:rsidR="00B43F76" w:rsidRPr="002B2655">
              <w:rPr>
                <w:rFonts w:ascii="Arial" w:hAnsi="Arial" w:cs="Arial"/>
                <w:b/>
                <w:color w:val="1F497D" w:themeColor="text2"/>
                <w:sz w:val="24"/>
                <w:szCs w:val="24"/>
                <w:vertAlign w:val="superscript"/>
              </w:rPr>
              <w:t>nd</w:t>
            </w:r>
            <w:r w:rsidR="00B43F76" w:rsidRPr="002B2655">
              <w:rPr>
                <w:rFonts w:ascii="Arial" w:hAnsi="Arial" w:cs="Arial"/>
                <w:b/>
                <w:color w:val="1F497D" w:themeColor="text2"/>
                <w:sz w:val="24"/>
                <w:szCs w:val="24"/>
              </w:rPr>
              <w:t xml:space="preserve"> half of the Spring term over a 3 week period 6 boys made an average of 1.6 points progress whilst 6 girls made an average of 2.3 points progress</w:t>
            </w:r>
            <w:r w:rsidR="00A210A7" w:rsidRPr="002B2655">
              <w:rPr>
                <w:rFonts w:ascii="Arial" w:hAnsi="Arial" w:cs="Arial"/>
                <w:b/>
                <w:color w:val="1F497D" w:themeColor="text2"/>
                <w:sz w:val="24"/>
                <w:szCs w:val="24"/>
              </w:rPr>
              <w:t>.</w:t>
            </w:r>
          </w:p>
        </w:tc>
      </w:tr>
    </w:tbl>
    <w:p w:rsidR="008C5236" w:rsidRPr="008B00CC" w:rsidRDefault="008C5236" w:rsidP="00DF7449">
      <w:pPr>
        <w:jc w:val="both"/>
        <w:rPr>
          <w:rFonts w:ascii="Arial" w:hAnsi="Arial" w:cs="Arial"/>
          <w:b/>
          <w:sz w:val="24"/>
          <w:szCs w:val="24"/>
        </w:rPr>
      </w:pPr>
    </w:p>
    <w:tbl>
      <w:tblPr>
        <w:tblStyle w:val="TableGrid"/>
        <w:tblW w:w="0" w:type="auto"/>
        <w:tblLook w:val="04A0"/>
      </w:tblPr>
      <w:tblGrid>
        <w:gridCol w:w="2376"/>
        <w:gridCol w:w="9945"/>
        <w:gridCol w:w="1853"/>
      </w:tblGrid>
      <w:tr w:rsidR="005D341A" w:rsidRPr="008B00CC" w:rsidTr="00F941DC">
        <w:tc>
          <w:tcPr>
            <w:tcW w:w="2376" w:type="dxa"/>
          </w:tcPr>
          <w:p w:rsidR="005D341A" w:rsidRPr="008B00CC" w:rsidRDefault="005D341A" w:rsidP="00F941DC">
            <w:pPr>
              <w:jc w:val="both"/>
              <w:rPr>
                <w:rFonts w:ascii="Arial" w:hAnsi="Arial" w:cs="Arial"/>
                <w:b/>
                <w:sz w:val="24"/>
                <w:szCs w:val="24"/>
              </w:rPr>
            </w:pPr>
            <w:r w:rsidRPr="008B00CC">
              <w:rPr>
                <w:rFonts w:ascii="Arial" w:hAnsi="Arial" w:cs="Arial"/>
                <w:b/>
                <w:sz w:val="24"/>
                <w:szCs w:val="24"/>
              </w:rPr>
              <w:t>Strategy 1.5</w:t>
            </w:r>
          </w:p>
        </w:tc>
        <w:tc>
          <w:tcPr>
            <w:tcW w:w="9945" w:type="dxa"/>
          </w:tcPr>
          <w:p w:rsidR="005D341A" w:rsidRPr="008B00CC" w:rsidRDefault="005D341A" w:rsidP="00506CE2">
            <w:pPr>
              <w:jc w:val="both"/>
              <w:rPr>
                <w:rFonts w:ascii="Arial" w:hAnsi="Arial" w:cs="Arial"/>
                <w:b/>
                <w:sz w:val="24"/>
                <w:szCs w:val="24"/>
              </w:rPr>
            </w:pPr>
            <w:r w:rsidRPr="008B00CC">
              <w:rPr>
                <w:rFonts w:ascii="Arial" w:hAnsi="Arial" w:cs="Arial"/>
                <w:b/>
                <w:sz w:val="24"/>
                <w:szCs w:val="24"/>
              </w:rPr>
              <w:t xml:space="preserve">Introduction of </w:t>
            </w:r>
            <w:proofErr w:type="spellStart"/>
            <w:r w:rsidR="00506CE2" w:rsidRPr="008B00CC">
              <w:rPr>
                <w:rFonts w:ascii="Arial" w:hAnsi="Arial" w:cs="Arial"/>
                <w:b/>
                <w:color w:val="000000" w:themeColor="text1"/>
                <w:sz w:val="24"/>
                <w:szCs w:val="24"/>
              </w:rPr>
              <w:t>Pobble</w:t>
            </w:r>
            <w:proofErr w:type="spellEnd"/>
            <w:r w:rsidR="00506CE2" w:rsidRPr="008B00CC">
              <w:rPr>
                <w:rFonts w:ascii="Arial" w:hAnsi="Arial" w:cs="Arial"/>
                <w:b/>
                <w:color w:val="000000" w:themeColor="text1"/>
                <w:sz w:val="24"/>
                <w:szCs w:val="24"/>
              </w:rPr>
              <w:t>.</w:t>
            </w:r>
            <w:r w:rsidRPr="008B00CC">
              <w:rPr>
                <w:rFonts w:ascii="Arial" w:hAnsi="Arial" w:cs="Arial"/>
                <w:b/>
                <w:color w:val="FF0000"/>
                <w:sz w:val="24"/>
                <w:szCs w:val="24"/>
              </w:rPr>
              <w:t xml:space="preserve"> </w:t>
            </w:r>
          </w:p>
        </w:tc>
        <w:tc>
          <w:tcPr>
            <w:tcW w:w="1853" w:type="dxa"/>
          </w:tcPr>
          <w:p w:rsidR="005D341A" w:rsidRPr="008B00CC" w:rsidRDefault="008C729F" w:rsidP="00F941DC">
            <w:pPr>
              <w:jc w:val="both"/>
              <w:rPr>
                <w:rFonts w:ascii="Arial" w:hAnsi="Arial" w:cs="Arial"/>
                <w:b/>
                <w:color w:val="FF0000"/>
                <w:sz w:val="24"/>
                <w:szCs w:val="24"/>
              </w:rPr>
            </w:pPr>
            <w:r w:rsidRPr="008B00CC">
              <w:rPr>
                <w:rFonts w:ascii="Arial" w:hAnsi="Arial" w:cs="Arial"/>
                <w:b/>
                <w:color w:val="FF0000"/>
                <w:sz w:val="24"/>
                <w:szCs w:val="24"/>
              </w:rPr>
              <w:t>£</w:t>
            </w:r>
            <w:r w:rsidR="005B4A9E" w:rsidRPr="008B00CC">
              <w:rPr>
                <w:rFonts w:ascii="Arial" w:hAnsi="Arial" w:cs="Arial"/>
                <w:b/>
                <w:color w:val="FF0000"/>
                <w:sz w:val="24"/>
                <w:szCs w:val="24"/>
              </w:rPr>
              <w:t>7900</w:t>
            </w:r>
          </w:p>
        </w:tc>
      </w:tr>
      <w:tr w:rsidR="005D341A" w:rsidRPr="008B00CC" w:rsidTr="00F941DC">
        <w:trPr>
          <w:trHeight w:val="862"/>
        </w:trPr>
        <w:tc>
          <w:tcPr>
            <w:tcW w:w="2376" w:type="dxa"/>
          </w:tcPr>
          <w:p w:rsidR="005D341A" w:rsidRPr="008B00CC" w:rsidRDefault="005D341A" w:rsidP="00F941DC">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5D341A" w:rsidRPr="008B00CC" w:rsidRDefault="005D341A" w:rsidP="00C37C7F">
            <w:pPr>
              <w:jc w:val="both"/>
              <w:rPr>
                <w:rFonts w:ascii="Arial" w:hAnsi="Arial" w:cs="Arial"/>
                <w:b/>
                <w:sz w:val="24"/>
                <w:szCs w:val="24"/>
              </w:rPr>
            </w:pPr>
            <w:r w:rsidRPr="008B00CC">
              <w:rPr>
                <w:rFonts w:ascii="Arial" w:hAnsi="Arial" w:cs="Arial"/>
                <w:b/>
                <w:sz w:val="24"/>
                <w:szCs w:val="24"/>
              </w:rPr>
              <w:t xml:space="preserve">A web based program designed to improve the standard of English </w:t>
            </w:r>
            <w:r w:rsidR="00C37C7F">
              <w:rPr>
                <w:rFonts w:ascii="Arial" w:hAnsi="Arial" w:cs="Arial"/>
                <w:b/>
                <w:sz w:val="24"/>
                <w:szCs w:val="24"/>
              </w:rPr>
              <w:t>particularly aimed at</w:t>
            </w:r>
            <w:r w:rsidRPr="008B00CC">
              <w:rPr>
                <w:rFonts w:ascii="Arial" w:hAnsi="Arial" w:cs="Arial"/>
                <w:b/>
                <w:sz w:val="24"/>
                <w:szCs w:val="24"/>
              </w:rPr>
              <w:t xml:space="preserve"> KS2.  The pupils will be guided through how to produce high quality blogs and upload them to a national website for appraisal.  The blogs wi</w:t>
            </w:r>
            <w:r w:rsidR="0057328C">
              <w:rPr>
                <w:rFonts w:ascii="Arial" w:hAnsi="Arial" w:cs="Arial"/>
                <w:b/>
                <w:sz w:val="24"/>
                <w:szCs w:val="24"/>
              </w:rPr>
              <w:t>ll be monitored by the English l</w:t>
            </w:r>
            <w:r w:rsidRPr="008B00CC">
              <w:rPr>
                <w:rFonts w:ascii="Arial" w:hAnsi="Arial" w:cs="Arial"/>
                <w:b/>
                <w:sz w:val="24"/>
                <w:szCs w:val="24"/>
              </w:rPr>
              <w:t xml:space="preserve">eader. </w:t>
            </w:r>
          </w:p>
        </w:tc>
      </w:tr>
      <w:tr w:rsidR="005D341A" w:rsidRPr="008B00CC" w:rsidTr="00F941DC">
        <w:tc>
          <w:tcPr>
            <w:tcW w:w="2376" w:type="dxa"/>
          </w:tcPr>
          <w:p w:rsidR="005D341A" w:rsidRPr="008B00CC" w:rsidRDefault="005D341A"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5D341A" w:rsidRPr="008B00CC" w:rsidRDefault="00E14BF3" w:rsidP="00F941DC">
            <w:pPr>
              <w:jc w:val="both"/>
              <w:rPr>
                <w:rFonts w:ascii="Arial" w:hAnsi="Arial" w:cs="Arial"/>
                <w:b/>
                <w:sz w:val="24"/>
                <w:szCs w:val="24"/>
              </w:rPr>
            </w:pPr>
            <w:r w:rsidRPr="008B00CC">
              <w:rPr>
                <w:rFonts w:ascii="Arial" w:hAnsi="Arial" w:cs="Arial"/>
                <w:b/>
                <w:sz w:val="24"/>
                <w:szCs w:val="24"/>
              </w:rPr>
              <w:t xml:space="preserve">Evidence from </w:t>
            </w:r>
            <w:r w:rsidR="005D341A" w:rsidRPr="008B00CC">
              <w:rPr>
                <w:rFonts w:ascii="Arial" w:hAnsi="Arial" w:cs="Arial"/>
                <w:b/>
                <w:sz w:val="24"/>
                <w:szCs w:val="24"/>
              </w:rPr>
              <w:t>t</w:t>
            </w:r>
            <w:r w:rsidRPr="008B00CC">
              <w:rPr>
                <w:rFonts w:ascii="Arial" w:hAnsi="Arial" w:cs="Arial"/>
                <w:b/>
                <w:sz w:val="24"/>
                <w:szCs w:val="24"/>
              </w:rPr>
              <w:t xml:space="preserve">he EEF states </w:t>
            </w:r>
            <w:r w:rsidR="0057328C">
              <w:rPr>
                <w:rFonts w:ascii="Arial" w:hAnsi="Arial" w:cs="Arial"/>
                <w:b/>
                <w:sz w:val="24"/>
                <w:szCs w:val="24"/>
              </w:rPr>
              <w:t xml:space="preserve">that </w:t>
            </w:r>
            <w:r w:rsidRPr="0057328C">
              <w:rPr>
                <w:rFonts w:ascii="Arial" w:hAnsi="Arial" w:cs="Arial"/>
                <w:b/>
                <w:i/>
                <w:sz w:val="24"/>
                <w:szCs w:val="24"/>
              </w:rPr>
              <w:t>‘overall, studies consistently find that digital technology is associated with moderate learning gains</w:t>
            </w:r>
            <w:r w:rsidR="00506CE2" w:rsidRPr="0057328C">
              <w:rPr>
                <w:rFonts w:ascii="Arial" w:hAnsi="Arial" w:cs="Arial"/>
                <w:b/>
                <w:i/>
                <w:sz w:val="24"/>
                <w:szCs w:val="24"/>
              </w:rPr>
              <w:t>’</w:t>
            </w:r>
            <w:r w:rsidRPr="0057328C">
              <w:rPr>
                <w:rFonts w:ascii="Arial" w:hAnsi="Arial" w:cs="Arial"/>
                <w:b/>
                <w:i/>
                <w:sz w:val="24"/>
                <w:szCs w:val="24"/>
              </w:rPr>
              <w:t>.</w:t>
            </w:r>
            <w:r w:rsidRPr="008B00CC">
              <w:rPr>
                <w:rFonts w:ascii="Arial" w:hAnsi="Arial" w:cs="Arial"/>
                <w:b/>
                <w:sz w:val="24"/>
                <w:szCs w:val="24"/>
              </w:rPr>
              <w:t xml:space="preserve"> </w:t>
            </w:r>
          </w:p>
        </w:tc>
      </w:tr>
      <w:tr w:rsidR="005D341A" w:rsidRPr="008B00CC" w:rsidTr="00F941DC">
        <w:tc>
          <w:tcPr>
            <w:tcW w:w="2376" w:type="dxa"/>
          </w:tcPr>
          <w:p w:rsidR="005D341A" w:rsidRPr="008B00CC" w:rsidRDefault="005D341A"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5D341A" w:rsidRPr="008B00CC" w:rsidRDefault="00E14BF3" w:rsidP="00F941DC">
            <w:pPr>
              <w:jc w:val="both"/>
              <w:rPr>
                <w:rFonts w:ascii="Arial" w:hAnsi="Arial" w:cs="Arial"/>
                <w:b/>
                <w:sz w:val="24"/>
                <w:szCs w:val="24"/>
              </w:rPr>
            </w:pPr>
            <w:r w:rsidRPr="008B00CC">
              <w:rPr>
                <w:rFonts w:ascii="Arial" w:hAnsi="Arial" w:cs="Arial"/>
                <w:b/>
                <w:sz w:val="24"/>
                <w:szCs w:val="24"/>
              </w:rPr>
              <w:t>Improved motivation resulting in improved</w:t>
            </w:r>
            <w:r w:rsidR="00E05435">
              <w:rPr>
                <w:rFonts w:ascii="Arial" w:hAnsi="Arial" w:cs="Arial"/>
                <w:b/>
                <w:sz w:val="24"/>
                <w:szCs w:val="24"/>
              </w:rPr>
              <w:t xml:space="preserve"> results particularly in writing</w:t>
            </w:r>
            <w:r w:rsidRPr="008B00CC">
              <w:rPr>
                <w:rFonts w:ascii="Arial" w:hAnsi="Arial" w:cs="Arial"/>
                <w:b/>
                <w:sz w:val="24"/>
                <w:szCs w:val="24"/>
              </w:rPr>
              <w:t>.</w:t>
            </w:r>
          </w:p>
        </w:tc>
      </w:tr>
      <w:tr w:rsidR="00AD64DA" w:rsidRPr="008B00CC" w:rsidTr="00F941DC">
        <w:tc>
          <w:tcPr>
            <w:tcW w:w="2376" w:type="dxa"/>
          </w:tcPr>
          <w:p w:rsidR="00AD64DA" w:rsidRPr="008B00CC" w:rsidRDefault="00AD64DA"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AD64DA" w:rsidRPr="002B2655" w:rsidRDefault="00FD23B1" w:rsidP="00F941DC">
            <w:pPr>
              <w:jc w:val="both"/>
              <w:rPr>
                <w:rFonts w:ascii="Arial" w:hAnsi="Arial" w:cs="Arial"/>
                <w:b/>
                <w:color w:val="1F497D" w:themeColor="text2"/>
                <w:sz w:val="24"/>
                <w:szCs w:val="24"/>
              </w:rPr>
            </w:pPr>
            <w:r w:rsidRPr="002B2655">
              <w:rPr>
                <w:rFonts w:ascii="Arial" w:hAnsi="Arial" w:cs="Arial"/>
                <w:b/>
                <w:color w:val="1F497D" w:themeColor="text2"/>
                <w:sz w:val="24"/>
                <w:szCs w:val="24"/>
              </w:rPr>
              <w:t>PP pupils from Years 4</w:t>
            </w:r>
            <w:proofErr w:type="gramStart"/>
            <w:r w:rsidRPr="002B2655">
              <w:rPr>
                <w:rFonts w:ascii="Arial" w:hAnsi="Arial" w:cs="Arial"/>
                <w:b/>
                <w:color w:val="1F497D" w:themeColor="text2"/>
                <w:sz w:val="24"/>
                <w:szCs w:val="24"/>
              </w:rPr>
              <w:t>,5</w:t>
            </w:r>
            <w:proofErr w:type="gramEnd"/>
            <w:r w:rsidRPr="002B2655">
              <w:rPr>
                <w:rFonts w:ascii="Arial" w:hAnsi="Arial" w:cs="Arial"/>
                <w:b/>
                <w:color w:val="1F497D" w:themeColor="text2"/>
                <w:sz w:val="24"/>
                <w:szCs w:val="24"/>
              </w:rPr>
              <w:t xml:space="preserve">&amp;6 attended 9 specialist writing workshop with an external teacher. Over the course of the Autumn to Spring term </w:t>
            </w:r>
            <w:r w:rsidR="00147BCB" w:rsidRPr="002B2655">
              <w:rPr>
                <w:rFonts w:ascii="Arial" w:hAnsi="Arial" w:cs="Arial"/>
                <w:b/>
                <w:color w:val="1F497D" w:themeColor="text2"/>
                <w:sz w:val="24"/>
                <w:szCs w:val="24"/>
              </w:rPr>
              <w:t>the following results were recorded: Y4 82% made expected progress with 34% above expected. Y4 88% made expected progress with 50% above expecte</w:t>
            </w:r>
            <w:r w:rsidR="003A0B9F">
              <w:rPr>
                <w:rFonts w:ascii="Arial" w:hAnsi="Arial" w:cs="Arial"/>
                <w:b/>
                <w:color w:val="1F497D" w:themeColor="text2"/>
                <w:sz w:val="24"/>
                <w:szCs w:val="24"/>
              </w:rPr>
              <w:t>d and in Y6 69%</w:t>
            </w:r>
            <w:r w:rsidRPr="002B2655">
              <w:rPr>
                <w:rFonts w:ascii="Arial" w:hAnsi="Arial" w:cs="Arial"/>
                <w:b/>
                <w:color w:val="1F497D" w:themeColor="text2"/>
                <w:sz w:val="24"/>
                <w:szCs w:val="24"/>
              </w:rPr>
              <w:t xml:space="preserve"> </w:t>
            </w:r>
            <w:r w:rsidR="00147BCB" w:rsidRPr="002B2655">
              <w:rPr>
                <w:rFonts w:ascii="Arial" w:hAnsi="Arial" w:cs="Arial"/>
                <w:b/>
                <w:color w:val="1F497D" w:themeColor="text2"/>
                <w:sz w:val="24"/>
                <w:szCs w:val="24"/>
              </w:rPr>
              <w:t xml:space="preserve">made expected progress with 44% above expected.  Overall </w:t>
            </w:r>
            <w:r w:rsidR="0088553E" w:rsidRPr="002B2655">
              <w:rPr>
                <w:rFonts w:ascii="Arial" w:hAnsi="Arial" w:cs="Arial"/>
                <w:b/>
                <w:color w:val="1F497D" w:themeColor="text2"/>
                <w:sz w:val="24"/>
                <w:szCs w:val="24"/>
              </w:rPr>
              <w:t>progress made in writing for PP pupils was: Y4</w:t>
            </w:r>
            <w:r w:rsidR="0047682C" w:rsidRPr="002B2655">
              <w:rPr>
                <w:rFonts w:ascii="Arial" w:hAnsi="Arial" w:cs="Arial"/>
                <w:b/>
                <w:color w:val="1F497D" w:themeColor="text2"/>
                <w:sz w:val="24"/>
                <w:szCs w:val="24"/>
              </w:rPr>
              <w:t>:</w:t>
            </w:r>
            <w:r w:rsidR="0088553E" w:rsidRPr="002B2655">
              <w:rPr>
                <w:rFonts w:ascii="Arial" w:hAnsi="Arial" w:cs="Arial"/>
                <w:b/>
                <w:color w:val="1F497D" w:themeColor="text2"/>
                <w:sz w:val="24"/>
                <w:szCs w:val="24"/>
              </w:rPr>
              <w:t xml:space="preserve"> 101.23</w:t>
            </w:r>
            <w:r w:rsidR="0047682C" w:rsidRPr="002B2655">
              <w:rPr>
                <w:rFonts w:ascii="Arial" w:hAnsi="Arial" w:cs="Arial"/>
                <w:b/>
                <w:color w:val="1F497D" w:themeColor="text2"/>
                <w:sz w:val="24"/>
                <w:szCs w:val="24"/>
              </w:rPr>
              <w:t>, Y5: 102.34 and Y6: 102.81.</w:t>
            </w:r>
          </w:p>
        </w:tc>
      </w:tr>
      <w:tr w:rsidR="0047682C" w:rsidRPr="008B00CC" w:rsidTr="00F941DC">
        <w:tc>
          <w:tcPr>
            <w:tcW w:w="2376" w:type="dxa"/>
          </w:tcPr>
          <w:p w:rsidR="0047682C" w:rsidRDefault="0047682C" w:rsidP="00F941DC">
            <w:pPr>
              <w:jc w:val="both"/>
              <w:rPr>
                <w:rFonts w:ascii="Arial" w:hAnsi="Arial" w:cs="Arial"/>
                <w:b/>
                <w:sz w:val="24"/>
                <w:szCs w:val="24"/>
              </w:rPr>
            </w:pPr>
          </w:p>
        </w:tc>
        <w:tc>
          <w:tcPr>
            <w:tcW w:w="11798" w:type="dxa"/>
            <w:gridSpan w:val="2"/>
          </w:tcPr>
          <w:p w:rsidR="0047682C" w:rsidRDefault="0047682C" w:rsidP="00F941DC">
            <w:pPr>
              <w:jc w:val="both"/>
              <w:rPr>
                <w:rFonts w:ascii="Arial" w:hAnsi="Arial" w:cs="Arial"/>
                <w:b/>
                <w:sz w:val="24"/>
                <w:szCs w:val="24"/>
              </w:rPr>
            </w:pPr>
          </w:p>
        </w:tc>
      </w:tr>
    </w:tbl>
    <w:p w:rsidR="005D341A" w:rsidRPr="008B00CC" w:rsidRDefault="005D341A" w:rsidP="00DF7449">
      <w:pPr>
        <w:jc w:val="both"/>
        <w:rPr>
          <w:rFonts w:ascii="Arial" w:hAnsi="Arial" w:cs="Arial"/>
          <w:b/>
          <w:sz w:val="24"/>
          <w:szCs w:val="24"/>
        </w:rPr>
      </w:pPr>
    </w:p>
    <w:tbl>
      <w:tblPr>
        <w:tblStyle w:val="TableGrid"/>
        <w:tblW w:w="0" w:type="auto"/>
        <w:tblLook w:val="04A0"/>
      </w:tblPr>
      <w:tblGrid>
        <w:gridCol w:w="2376"/>
        <w:gridCol w:w="9945"/>
        <w:gridCol w:w="1853"/>
      </w:tblGrid>
      <w:tr w:rsidR="00E14BF3" w:rsidRPr="008B00CC" w:rsidTr="00F941DC">
        <w:tc>
          <w:tcPr>
            <w:tcW w:w="2376" w:type="dxa"/>
          </w:tcPr>
          <w:p w:rsidR="00E14BF3" w:rsidRPr="008B00CC" w:rsidRDefault="00E14BF3" w:rsidP="00F941DC">
            <w:pPr>
              <w:jc w:val="both"/>
              <w:rPr>
                <w:rFonts w:ascii="Arial" w:hAnsi="Arial" w:cs="Arial"/>
                <w:b/>
                <w:sz w:val="24"/>
                <w:szCs w:val="24"/>
              </w:rPr>
            </w:pPr>
            <w:r w:rsidRPr="008B00CC">
              <w:rPr>
                <w:rFonts w:ascii="Arial" w:hAnsi="Arial" w:cs="Arial"/>
                <w:b/>
                <w:sz w:val="24"/>
                <w:szCs w:val="24"/>
              </w:rPr>
              <w:lastRenderedPageBreak/>
              <w:t>Strategy 1.5</w:t>
            </w:r>
          </w:p>
        </w:tc>
        <w:tc>
          <w:tcPr>
            <w:tcW w:w="9945" w:type="dxa"/>
          </w:tcPr>
          <w:p w:rsidR="00E14BF3" w:rsidRPr="008B00CC" w:rsidRDefault="00E14BF3" w:rsidP="00E14BF3">
            <w:pPr>
              <w:jc w:val="both"/>
              <w:rPr>
                <w:rFonts w:ascii="Arial" w:hAnsi="Arial" w:cs="Arial"/>
                <w:b/>
                <w:sz w:val="24"/>
                <w:szCs w:val="24"/>
              </w:rPr>
            </w:pPr>
            <w:r w:rsidRPr="008B00CC">
              <w:rPr>
                <w:rFonts w:ascii="Arial" w:hAnsi="Arial" w:cs="Arial"/>
                <w:b/>
                <w:sz w:val="24"/>
                <w:szCs w:val="24"/>
              </w:rPr>
              <w:t xml:space="preserve">Introduction of </w:t>
            </w:r>
            <w:r w:rsidRPr="00B01179">
              <w:rPr>
                <w:rFonts w:ascii="Arial" w:hAnsi="Arial" w:cs="Arial"/>
                <w:b/>
                <w:sz w:val="24"/>
                <w:szCs w:val="24"/>
              </w:rPr>
              <w:t>Accelerated Reading</w:t>
            </w:r>
          </w:p>
        </w:tc>
        <w:tc>
          <w:tcPr>
            <w:tcW w:w="1853" w:type="dxa"/>
          </w:tcPr>
          <w:p w:rsidR="00E14BF3" w:rsidRPr="008B00CC" w:rsidRDefault="005B4A9E" w:rsidP="00F941DC">
            <w:pPr>
              <w:jc w:val="both"/>
              <w:rPr>
                <w:rFonts w:ascii="Arial" w:hAnsi="Arial" w:cs="Arial"/>
                <w:b/>
                <w:color w:val="FF0000"/>
                <w:sz w:val="24"/>
                <w:szCs w:val="24"/>
              </w:rPr>
            </w:pPr>
            <w:r w:rsidRPr="008B00CC">
              <w:rPr>
                <w:rFonts w:ascii="Arial" w:hAnsi="Arial" w:cs="Arial"/>
                <w:b/>
                <w:color w:val="FF0000"/>
                <w:sz w:val="24"/>
                <w:szCs w:val="24"/>
              </w:rPr>
              <w:t>£2650</w:t>
            </w:r>
          </w:p>
        </w:tc>
      </w:tr>
      <w:tr w:rsidR="00E14BF3" w:rsidRPr="008B00CC" w:rsidTr="00F941DC">
        <w:trPr>
          <w:trHeight w:val="862"/>
        </w:trPr>
        <w:tc>
          <w:tcPr>
            <w:tcW w:w="2376" w:type="dxa"/>
          </w:tcPr>
          <w:p w:rsidR="00E14BF3" w:rsidRPr="008B00CC" w:rsidRDefault="00E14BF3" w:rsidP="00F941DC">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E14BF3" w:rsidRPr="008B00CC" w:rsidRDefault="00B01179" w:rsidP="00BD4AA9">
            <w:pPr>
              <w:jc w:val="both"/>
              <w:rPr>
                <w:rFonts w:ascii="Arial" w:hAnsi="Arial" w:cs="Arial"/>
                <w:b/>
                <w:sz w:val="24"/>
                <w:szCs w:val="24"/>
              </w:rPr>
            </w:pPr>
            <w:r>
              <w:rPr>
                <w:rFonts w:ascii="Arial" w:hAnsi="Arial" w:cs="Arial"/>
                <w:b/>
                <w:sz w:val="24"/>
                <w:szCs w:val="24"/>
              </w:rPr>
              <w:t>The use of the</w:t>
            </w:r>
            <w:r w:rsidR="00E14BF3" w:rsidRPr="008B00CC">
              <w:rPr>
                <w:rFonts w:ascii="Arial" w:hAnsi="Arial" w:cs="Arial"/>
                <w:b/>
                <w:sz w:val="24"/>
                <w:szCs w:val="24"/>
              </w:rPr>
              <w:t xml:space="preserve"> Accelerated Reading Program</w:t>
            </w:r>
            <w:r>
              <w:rPr>
                <w:rFonts w:ascii="Arial" w:hAnsi="Arial" w:cs="Arial"/>
                <w:b/>
                <w:sz w:val="24"/>
                <w:szCs w:val="24"/>
              </w:rPr>
              <w:t>me</w:t>
            </w:r>
            <w:r w:rsidR="00E14BF3" w:rsidRPr="008B00CC">
              <w:rPr>
                <w:rFonts w:ascii="Arial" w:hAnsi="Arial" w:cs="Arial"/>
                <w:b/>
                <w:sz w:val="24"/>
                <w:szCs w:val="24"/>
              </w:rPr>
              <w:t xml:space="preserve"> in Y3 to improve progress in reading.  Whilst some pupils do receive the benefit of extra reading suppor</w:t>
            </w:r>
            <w:r w:rsidR="00506CE2" w:rsidRPr="008B00CC">
              <w:rPr>
                <w:rFonts w:ascii="Arial" w:hAnsi="Arial" w:cs="Arial"/>
                <w:b/>
                <w:sz w:val="24"/>
                <w:szCs w:val="24"/>
              </w:rPr>
              <w:t>t within the home, many who come from</w:t>
            </w:r>
            <w:r w:rsidR="00E14BF3" w:rsidRPr="008B00CC">
              <w:rPr>
                <w:rFonts w:ascii="Arial" w:hAnsi="Arial" w:cs="Arial"/>
                <w:b/>
                <w:sz w:val="24"/>
                <w:szCs w:val="24"/>
              </w:rPr>
              <w:t xml:space="preserve"> disadvantaged </w:t>
            </w:r>
            <w:r w:rsidR="00BD4AA9" w:rsidRPr="008B00CC">
              <w:rPr>
                <w:rFonts w:ascii="Arial" w:hAnsi="Arial" w:cs="Arial"/>
                <w:b/>
                <w:sz w:val="24"/>
                <w:szCs w:val="24"/>
              </w:rPr>
              <w:t xml:space="preserve">backgrounds do not have a broad spectrum of </w:t>
            </w:r>
            <w:r w:rsidR="00E14BF3" w:rsidRPr="008B00CC">
              <w:rPr>
                <w:rFonts w:ascii="Arial" w:hAnsi="Arial" w:cs="Arial"/>
                <w:b/>
                <w:sz w:val="24"/>
                <w:szCs w:val="24"/>
              </w:rPr>
              <w:t>reading materials</w:t>
            </w:r>
            <w:r w:rsidR="00BD4AA9" w:rsidRPr="008B00CC">
              <w:rPr>
                <w:rFonts w:ascii="Arial" w:hAnsi="Arial" w:cs="Arial"/>
                <w:b/>
                <w:sz w:val="24"/>
                <w:szCs w:val="24"/>
              </w:rPr>
              <w:t xml:space="preserve"> at home in order to support their acquisition of reading skills</w:t>
            </w:r>
            <w:r w:rsidR="00E14BF3" w:rsidRPr="008B00CC">
              <w:rPr>
                <w:rFonts w:ascii="Arial" w:hAnsi="Arial" w:cs="Arial"/>
                <w:b/>
                <w:sz w:val="24"/>
                <w:szCs w:val="24"/>
              </w:rPr>
              <w:t xml:space="preserve">.  </w:t>
            </w:r>
          </w:p>
        </w:tc>
      </w:tr>
      <w:tr w:rsidR="00E14BF3" w:rsidRPr="008B00CC" w:rsidTr="00F941DC">
        <w:tc>
          <w:tcPr>
            <w:tcW w:w="2376" w:type="dxa"/>
          </w:tcPr>
          <w:p w:rsidR="00E14BF3" w:rsidRPr="008B00CC" w:rsidRDefault="00E14BF3"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E14BF3" w:rsidRPr="008B00CC" w:rsidRDefault="0057328C" w:rsidP="0057328C">
            <w:pPr>
              <w:jc w:val="both"/>
              <w:rPr>
                <w:rFonts w:ascii="Arial" w:hAnsi="Arial" w:cs="Arial"/>
                <w:b/>
                <w:sz w:val="24"/>
                <w:szCs w:val="24"/>
              </w:rPr>
            </w:pPr>
            <w:r>
              <w:rPr>
                <w:rFonts w:ascii="Arial" w:hAnsi="Arial" w:cs="Arial"/>
                <w:b/>
                <w:sz w:val="24"/>
                <w:szCs w:val="24"/>
              </w:rPr>
              <w:t xml:space="preserve">Accelerated Reader is an effective </w:t>
            </w:r>
            <w:r w:rsidR="00B01179">
              <w:rPr>
                <w:rFonts w:ascii="Arial" w:hAnsi="Arial" w:cs="Arial"/>
                <w:b/>
                <w:sz w:val="24"/>
                <w:szCs w:val="24"/>
              </w:rPr>
              <w:t xml:space="preserve">Wave 3 </w:t>
            </w:r>
            <w:r>
              <w:rPr>
                <w:rFonts w:ascii="Arial" w:hAnsi="Arial" w:cs="Arial"/>
                <w:b/>
                <w:sz w:val="24"/>
                <w:szCs w:val="24"/>
              </w:rPr>
              <w:t xml:space="preserve">strategy to boost the reading skills of those pupils who are below </w:t>
            </w:r>
            <w:r w:rsidR="00B01179">
              <w:rPr>
                <w:rFonts w:ascii="Arial" w:hAnsi="Arial" w:cs="Arial"/>
                <w:b/>
                <w:sz w:val="24"/>
                <w:szCs w:val="24"/>
              </w:rPr>
              <w:t xml:space="preserve">age related </w:t>
            </w:r>
            <w:r>
              <w:rPr>
                <w:rFonts w:ascii="Arial" w:hAnsi="Arial" w:cs="Arial"/>
                <w:b/>
                <w:sz w:val="24"/>
                <w:szCs w:val="24"/>
              </w:rPr>
              <w:t>expectations. This strategy has been targeted for Y3 pupils in their first year in KS2 in order to accelerate progress in this critical transitional year.</w:t>
            </w:r>
          </w:p>
        </w:tc>
      </w:tr>
      <w:tr w:rsidR="00E14BF3" w:rsidRPr="008B00CC" w:rsidTr="00F941DC">
        <w:tc>
          <w:tcPr>
            <w:tcW w:w="2376" w:type="dxa"/>
          </w:tcPr>
          <w:p w:rsidR="00E14BF3" w:rsidRPr="008B00CC" w:rsidRDefault="00E14BF3"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E14BF3" w:rsidRPr="008B00CC" w:rsidRDefault="00671C68" w:rsidP="00F941DC">
            <w:pPr>
              <w:jc w:val="both"/>
              <w:rPr>
                <w:rFonts w:ascii="Arial" w:hAnsi="Arial" w:cs="Arial"/>
                <w:b/>
                <w:sz w:val="24"/>
                <w:szCs w:val="24"/>
              </w:rPr>
            </w:pPr>
            <w:r w:rsidRPr="008B00CC">
              <w:rPr>
                <w:rFonts w:ascii="Arial" w:hAnsi="Arial" w:cs="Arial"/>
                <w:b/>
                <w:sz w:val="24"/>
                <w:szCs w:val="24"/>
              </w:rPr>
              <w:t>Improv</w:t>
            </w:r>
            <w:r w:rsidR="0057328C">
              <w:rPr>
                <w:rFonts w:ascii="Arial" w:hAnsi="Arial" w:cs="Arial"/>
                <w:b/>
                <w:sz w:val="24"/>
                <w:szCs w:val="24"/>
              </w:rPr>
              <w:t>ement in end of year attainment for identified pupils.</w:t>
            </w:r>
          </w:p>
        </w:tc>
      </w:tr>
      <w:tr w:rsidR="00F605D3" w:rsidRPr="008B00CC" w:rsidTr="00F941DC">
        <w:tc>
          <w:tcPr>
            <w:tcW w:w="2376" w:type="dxa"/>
          </w:tcPr>
          <w:p w:rsidR="00F605D3" w:rsidRPr="008B00CC" w:rsidRDefault="00F605D3"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The programme ran for 6 months between February and July (6 months). Pupils whose reading age has moved by 8 months or more have shown accelerated progress in reading. The average level of progress in reading age overall was +11 months.</w:t>
            </w:r>
          </w:p>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65% of pupils overall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56% of boys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73% of girls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i/>
                <w:color w:val="4F81BD" w:themeColor="accent1"/>
                <w:sz w:val="24"/>
                <w:szCs w:val="24"/>
              </w:rPr>
              <w:t>59% of pupil premium children</w:t>
            </w:r>
            <w:r w:rsidRPr="008853E1">
              <w:rPr>
                <w:rFonts w:ascii="Arial" w:hAnsi="Arial" w:cs="Arial"/>
                <w:b/>
                <w:color w:val="4F81BD" w:themeColor="accent1"/>
                <w:sz w:val="24"/>
                <w:szCs w:val="24"/>
              </w:rPr>
              <w:t xml:space="preserve"> in Year 3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i/>
                <w:color w:val="4F81BD" w:themeColor="accent1"/>
                <w:sz w:val="24"/>
                <w:szCs w:val="24"/>
              </w:rPr>
              <w:t>71</w:t>
            </w:r>
            <w:proofErr w:type="gramStart"/>
            <w:r w:rsidRPr="008853E1">
              <w:rPr>
                <w:rFonts w:ascii="Arial" w:hAnsi="Arial" w:cs="Arial"/>
                <w:b/>
                <w:i/>
                <w:color w:val="4F81BD" w:themeColor="accent1"/>
                <w:sz w:val="24"/>
                <w:szCs w:val="24"/>
              </w:rPr>
              <w:t>%  of</w:t>
            </w:r>
            <w:proofErr w:type="gramEnd"/>
            <w:r w:rsidRPr="008853E1">
              <w:rPr>
                <w:rFonts w:ascii="Arial" w:hAnsi="Arial" w:cs="Arial"/>
                <w:b/>
                <w:i/>
                <w:color w:val="4F81BD" w:themeColor="accent1"/>
                <w:sz w:val="24"/>
                <w:szCs w:val="24"/>
              </w:rPr>
              <w:t xml:space="preserve"> Non pupil premium children</w:t>
            </w:r>
            <w:r w:rsidRPr="008853E1">
              <w:rPr>
                <w:rFonts w:ascii="Arial" w:hAnsi="Arial" w:cs="Arial"/>
                <w:b/>
                <w:color w:val="4F81BD" w:themeColor="accent1"/>
                <w:sz w:val="24"/>
                <w:szCs w:val="24"/>
              </w:rPr>
              <w:t xml:space="preserve"> in Year 3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47% of Pupil Premium boys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color w:val="4F81BD" w:themeColor="accent1"/>
                <w:sz w:val="24"/>
                <w:szCs w:val="24"/>
              </w:rPr>
              <w:t>67% of pupil premium girls made accelerated progress.</w:t>
            </w:r>
          </w:p>
          <w:p w:rsidR="00F605D3" w:rsidRPr="008853E1" w:rsidRDefault="00F605D3" w:rsidP="00F605D3">
            <w:pPr>
              <w:rPr>
                <w:rFonts w:ascii="Arial" w:hAnsi="Arial" w:cs="Arial"/>
                <w:b/>
                <w:color w:val="4F81BD" w:themeColor="accent1"/>
                <w:sz w:val="24"/>
                <w:szCs w:val="24"/>
              </w:rPr>
            </w:pPr>
            <w:r w:rsidRPr="008853E1">
              <w:rPr>
                <w:rFonts w:ascii="Arial" w:hAnsi="Arial" w:cs="Arial"/>
                <w:b/>
                <w:i/>
                <w:color w:val="4F81BD" w:themeColor="accent1"/>
                <w:sz w:val="24"/>
                <w:szCs w:val="24"/>
              </w:rPr>
              <w:t>Reading Attainment</w:t>
            </w:r>
            <w:r w:rsidRPr="008853E1">
              <w:rPr>
                <w:rFonts w:ascii="Arial" w:hAnsi="Arial" w:cs="Arial"/>
                <w:b/>
                <w:color w:val="4F81BD" w:themeColor="accent1"/>
                <w:sz w:val="24"/>
                <w:szCs w:val="24"/>
              </w:rPr>
              <w:t xml:space="preserve"> of PP pupils in Y3 is at 69% (cohort at 79% overall) Attainment gap between PP/Non PP was 19% in December (before start of programme), reduced to 10% in July. Gap closed by 9%</w:t>
            </w:r>
          </w:p>
          <w:p w:rsidR="00F605D3" w:rsidRPr="008B00CC" w:rsidRDefault="00F605D3" w:rsidP="00F941DC">
            <w:pPr>
              <w:jc w:val="both"/>
              <w:rPr>
                <w:rFonts w:ascii="Arial" w:hAnsi="Arial" w:cs="Arial"/>
                <w:b/>
                <w:sz w:val="24"/>
                <w:szCs w:val="24"/>
              </w:rPr>
            </w:pPr>
          </w:p>
        </w:tc>
      </w:tr>
    </w:tbl>
    <w:p w:rsidR="00E14BF3" w:rsidRPr="008B00CC" w:rsidRDefault="00E14BF3" w:rsidP="00DF7449">
      <w:pPr>
        <w:jc w:val="both"/>
        <w:rPr>
          <w:rFonts w:ascii="Arial" w:hAnsi="Arial" w:cs="Arial"/>
          <w:b/>
          <w:sz w:val="24"/>
          <w:szCs w:val="24"/>
        </w:rPr>
      </w:pPr>
    </w:p>
    <w:tbl>
      <w:tblPr>
        <w:tblStyle w:val="TableGrid"/>
        <w:tblW w:w="0" w:type="auto"/>
        <w:tblLook w:val="04A0"/>
      </w:tblPr>
      <w:tblGrid>
        <w:gridCol w:w="2376"/>
        <w:gridCol w:w="9945"/>
        <w:gridCol w:w="1853"/>
      </w:tblGrid>
      <w:tr w:rsidR="00671C68" w:rsidRPr="008B00CC" w:rsidTr="00F941DC">
        <w:tc>
          <w:tcPr>
            <w:tcW w:w="2376" w:type="dxa"/>
          </w:tcPr>
          <w:p w:rsidR="00671C68" w:rsidRPr="008B00CC" w:rsidRDefault="00671C68" w:rsidP="00671C68">
            <w:pPr>
              <w:jc w:val="both"/>
              <w:rPr>
                <w:rFonts w:ascii="Arial" w:hAnsi="Arial" w:cs="Arial"/>
                <w:b/>
                <w:sz w:val="24"/>
                <w:szCs w:val="24"/>
              </w:rPr>
            </w:pPr>
            <w:r w:rsidRPr="008B00CC">
              <w:rPr>
                <w:rFonts w:ascii="Arial" w:hAnsi="Arial" w:cs="Arial"/>
                <w:b/>
                <w:sz w:val="24"/>
                <w:szCs w:val="24"/>
              </w:rPr>
              <w:t>Strategy 1.6</w:t>
            </w:r>
          </w:p>
        </w:tc>
        <w:tc>
          <w:tcPr>
            <w:tcW w:w="9945"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Residential weekend to improve Maths in Y6</w:t>
            </w:r>
          </w:p>
        </w:tc>
        <w:tc>
          <w:tcPr>
            <w:tcW w:w="1853" w:type="dxa"/>
          </w:tcPr>
          <w:p w:rsidR="00671C68" w:rsidRPr="008B00CC" w:rsidRDefault="005B4A9E" w:rsidP="00F941DC">
            <w:pPr>
              <w:jc w:val="both"/>
              <w:rPr>
                <w:rFonts w:ascii="Arial" w:hAnsi="Arial" w:cs="Arial"/>
                <w:b/>
                <w:color w:val="FF0000"/>
                <w:sz w:val="24"/>
                <w:szCs w:val="24"/>
              </w:rPr>
            </w:pPr>
            <w:r w:rsidRPr="008B00CC">
              <w:rPr>
                <w:rFonts w:ascii="Arial" w:hAnsi="Arial" w:cs="Arial"/>
                <w:b/>
                <w:color w:val="FF0000"/>
                <w:sz w:val="24"/>
                <w:szCs w:val="24"/>
              </w:rPr>
              <w:t>£6600</w:t>
            </w:r>
          </w:p>
        </w:tc>
      </w:tr>
      <w:tr w:rsidR="00671C68" w:rsidRPr="008B00CC" w:rsidTr="00C37C7F">
        <w:trPr>
          <w:trHeight w:val="591"/>
        </w:trPr>
        <w:tc>
          <w:tcPr>
            <w:tcW w:w="2376"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Description</w:t>
            </w:r>
          </w:p>
        </w:tc>
        <w:tc>
          <w:tcPr>
            <w:tcW w:w="11798" w:type="dxa"/>
            <w:gridSpan w:val="2"/>
          </w:tcPr>
          <w:p w:rsidR="00671C68" w:rsidRPr="008B00CC" w:rsidRDefault="00D674B2" w:rsidP="00BD4AA9">
            <w:pPr>
              <w:jc w:val="both"/>
              <w:rPr>
                <w:rFonts w:ascii="Arial" w:hAnsi="Arial" w:cs="Arial"/>
                <w:b/>
                <w:sz w:val="24"/>
                <w:szCs w:val="24"/>
              </w:rPr>
            </w:pPr>
            <w:r w:rsidRPr="008B00CC">
              <w:rPr>
                <w:rFonts w:ascii="Arial" w:hAnsi="Arial" w:cs="Arial"/>
                <w:b/>
                <w:sz w:val="24"/>
                <w:szCs w:val="24"/>
              </w:rPr>
              <w:t>In order to raise attainment in maths at the end of Y6</w:t>
            </w:r>
            <w:r w:rsidR="00BD4AA9" w:rsidRPr="008B00CC">
              <w:rPr>
                <w:rFonts w:ascii="Arial" w:hAnsi="Arial" w:cs="Arial"/>
                <w:b/>
                <w:sz w:val="24"/>
                <w:szCs w:val="24"/>
              </w:rPr>
              <w:t xml:space="preserve"> 60 pupils will be given the opportunity to attend a</w:t>
            </w:r>
            <w:r w:rsidR="008853E1">
              <w:rPr>
                <w:rFonts w:ascii="Arial" w:hAnsi="Arial" w:cs="Arial"/>
                <w:b/>
                <w:sz w:val="24"/>
                <w:szCs w:val="24"/>
              </w:rPr>
              <w:t>n</w:t>
            </w:r>
            <w:r w:rsidR="00BD4AA9" w:rsidRPr="008B00CC">
              <w:rPr>
                <w:rFonts w:ascii="Arial" w:hAnsi="Arial" w:cs="Arial"/>
                <w:b/>
                <w:sz w:val="24"/>
                <w:szCs w:val="24"/>
              </w:rPr>
              <w:t xml:space="preserve"> immersive residential course at Holt Hall where the specific focus is on STEM based activities.</w:t>
            </w:r>
            <w:r w:rsidRPr="008B00CC">
              <w:rPr>
                <w:rFonts w:ascii="Arial" w:hAnsi="Arial" w:cs="Arial"/>
                <w:b/>
                <w:sz w:val="24"/>
                <w:szCs w:val="24"/>
              </w:rPr>
              <w:t xml:space="preserve"> </w:t>
            </w:r>
          </w:p>
        </w:tc>
      </w:tr>
      <w:tr w:rsidR="00671C68" w:rsidRPr="008B00CC" w:rsidTr="00F941DC">
        <w:tc>
          <w:tcPr>
            <w:tcW w:w="2376"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671C68" w:rsidRPr="008B00CC" w:rsidRDefault="0057328C" w:rsidP="00F941DC">
            <w:pPr>
              <w:jc w:val="both"/>
              <w:rPr>
                <w:rFonts w:ascii="Arial" w:hAnsi="Arial" w:cs="Arial"/>
                <w:b/>
                <w:sz w:val="24"/>
                <w:szCs w:val="24"/>
              </w:rPr>
            </w:pPr>
            <w:r>
              <w:rPr>
                <w:rFonts w:ascii="Arial" w:hAnsi="Arial" w:cs="Arial"/>
                <w:b/>
                <w:sz w:val="24"/>
                <w:szCs w:val="24"/>
              </w:rPr>
              <w:t xml:space="preserve">This is a pilot introduced this year </w:t>
            </w:r>
            <w:r w:rsidR="00B01179">
              <w:rPr>
                <w:rFonts w:ascii="Arial" w:hAnsi="Arial" w:cs="Arial"/>
                <w:b/>
                <w:sz w:val="24"/>
                <w:szCs w:val="24"/>
              </w:rPr>
              <w:t xml:space="preserve">by the LA </w:t>
            </w:r>
            <w:r>
              <w:rPr>
                <w:rFonts w:ascii="Arial" w:hAnsi="Arial" w:cs="Arial"/>
                <w:b/>
                <w:sz w:val="24"/>
                <w:szCs w:val="24"/>
              </w:rPr>
              <w:t>in order to provide an immersive experience over a</w:t>
            </w:r>
            <w:r w:rsidR="00B01179">
              <w:rPr>
                <w:rFonts w:ascii="Arial" w:hAnsi="Arial" w:cs="Arial"/>
                <w:b/>
                <w:sz w:val="24"/>
                <w:szCs w:val="24"/>
              </w:rPr>
              <w:t xml:space="preserve"> </w:t>
            </w:r>
            <w:r>
              <w:rPr>
                <w:rFonts w:ascii="Arial" w:hAnsi="Arial" w:cs="Arial"/>
                <w:b/>
                <w:sz w:val="24"/>
                <w:szCs w:val="24"/>
              </w:rPr>
              <w:t>3 day residential in STEM related activities. The timing of the residential is important as it falls in the second half of the spring term in preparation for SATs.</w:t>
            </w:r>
          </w:p>
        </w:tc>
      </w:tr>
      <w:tr w:rsidR="00671C68" w:rsidRPr="008B00CC" w:rsidTr="00F941DC">
        <w:tc>
          <w:tcPr>
            <w:tcW w:w="2376"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Improvement in end of year attainment</w:t>
            </w:r>
            <w:r w:rsidR="00E05435">
              <w:rPr>
                <w:rFonts w:ascii="Arial" w:hAnsi="Arial" w:cs="Arial"/>
                <w:b/>
                <w:sz w:val="24"/>
                <w:szCs w:val="24"/>
              </w:rPr>
              <w:t xml:space="preserve"> and progress in maths</w:t>
            </w:r>
            <w:r w:rsidRPr="008B00CC">
              <w:rPr>
                <w:rFonts w:ascii="Arial" w:hAnsi="Arial" w:cs="Arial"/>
                <w:b/>
                <w:sz w:val="24"/>
                <w:szCs w:val="24"/>
              </w:rPr>
              <w:t>.</w:t>
            </w:r>
          </w:p>
        </w:tc>
      </w:tr>
      <w:tr w:rsidR="003A0B9F" w:rsidRPr="008B00CC" w:rsidTr="00F941DC">
        <w:tc>
          <w:tcPr>
            <w:tcW w:w="2376" w:type="dxa"/>
          </w:tcPr>
          <w:p w:rsidR="003A0B9F" w:rsidRPr="008B00CC" w:rsidRDefault="003A0B9F" w:rsidP="00F941DC">
            <w:pPr>
              <w:jc w:val="both"/>
              <w:rPr>
                <w:rFonts w:ascii="Arial" w:hAnsi="Arial" w:cs="Arial"/>
                <w:b/>
                <w:sz w:val="24"/>
                <w:szCs w:val="24"/>
              </w:rPr>
            </w:pPr>
            <w:r>
              <w:rPr>
                <w:rFonts w:ascii="Arial" w:hAnsi="Arial" w:cs="Arial"/>
                <w:b/>
                <w:sz w:val="24"/>
                <w:szCs w:val="24"/>
              </w:rPr>
              <w:lastRenderedPageBreak/>
              <w:t>IMPACT</w:t>
            </w:r>
          </w:p>
        </w:tc>
        <w:tc>
          <w:tcPr>
            <w:tcW w:w="11798" w:type="dxa"/>
            <w:gridSpan w:val="2"/>
          </w:tcPr>
          <w:p w:rsidR="003A0B9F" w:rsidRPr="0049234A" w:rsidRDefault="0049234A" w:rsidP="00F941DC">
            <w:pPr>
              <w:jc w:val="both"/>
              <w:rPr>
                <w:rFonts w:ascii="Arial" w:hAnsi="Arial" w:cs="Arial"/>
                <w:b/>
                <w:color w:val="4F81BD" w:themeColor="accent1"/>
                <w:sz w:val="24"/>
                <w:szCs w:val="24"/>
              </w:rPr>
            </w:pPr>
            <w:r w:rsidRPr="0049234A">
              <w:rPr>
                <w:rFonts w:ascii="Arial" w:hAnsi="Arial" w:cs="Arial"/>
                <w:b/>
                <w:color w:val="4F81BD" w:themeColor="accent1"/>
                <w:sz w:val="24"/>
                <w:szCs w:val="24"/>
              </w:rPr>
              <w:t>An average progress point for maths in Y5 for PP pupils was</w:t>
            </w:r>
            <w:r>
              <w:rPr>
                <w:rFonts w:ascii="Arial" w:hAnsi="Arial" w:cs="Arial"/>
                <w:b/>
                <w:color w:val="4F81BD" w:themeColor="accent1"/>
                <w:sz w:val="24"/>
                <w:szCs w:val="24"/>
              </w:rPr>
              <w:t xml:space="preserve"> 100.87</w:t>
            </w:r>
            <w:r w:rsidR="00D2357B" w:rsidRPr="0049234A">
              <w:rPr>
                <w:rFonts w:ascii="Arial" w:hAnsi="Arial" w:cs="Arial"/>
                <w:b/>
                <w:color w:val="4F81BD" w:themeColor="accent1"/>
                <w:sz w:val="24"/>
                <w:szCs w:val="24"/>
              </w:rPr>
              <w:t xml:space="preserve"> and </w:t>
            </w:r>
            <w:r>
              <w:rPr>
                <w:rFonts w:ascii="Arial" w:hAnsi="Arial" w:cs="Arial"/>
                <w:b/>
                <w:color w:val="4F81BD" w:themeColor="accent1"/>
                <w:sz w:val="24"/>
                <w:szCs w:val="24"/>
              </w:rPr>
              <w:t>100.4</w:t>
            </w:r>
            <w:r w:rsidRPr="0049234A">
              <w:rPr>
                <w:rFonts w:ascii="Arial" w:hAnsi="Arial" w:cs="Arial"/>
                <w:b/>
                <w:color w:val="4F81BD" w:themeColor="accent1"/>
                <w:sz w:val="24"/>
                <w:szCs w:val="24"/>
              </w:rPr>
              <w:t xml:space="preserve"> </w:t>
            </w:r>
            <w:r w:rsidR="00D2357B" w:rsidRPr="0049234A">
              <w:rPr>
                <w:rFonts w:ascii="Arial" w:hAnsi="Arial" w:cs="Arial"/>
                <w:b/>
                <w:color w:val="4F81BD" w:themeColor="accent1"/>
                <w:sz w:val="24"/>
                <w:szCs w:val="24"/>
              </w:rPr>
              <w:t>in Y6</w:t>
            </w:r>
            <w:r w:rsidRPr="0049234A">
              <w:rPr>
                <w:rFonts w:ascii="Arial" w:hAnsi="Arial" w:cs="Arial"/>
                <w:b/>
                <w:color w:val="4F81BD" w:themeColor="accent1"/>
                <w:sz w:val="24"/>
                <w:szCs w:val="24"/>
              </w:rPr>
              <w:t>.</w:t>
            </w:r>
            <w:r w:rsidR="00D2357B" w:rsidRPr="0049234A">
              <w:rPr>
                <w:rFonts w:ascii="Arial" w:hAnsi="Arial" w:cs="Arial"/>
                <w:b/>
                <w:color w:val="4F81BD" w:themeColor="accent1"/>
                <w:sz w:val="24"/>
                <w:szCs w:val="24"/>
              </w:rPr>
              <w:t xml:space="preserve"> </w:t>
            </w:r>
            <w:r>
              <w:rPr>
                <w:rFonts w:ascii="Arial" w:hAnsi="Arial" w:cs="Arial"/>
                <w:b/>
                <w:color w:val="4F81BD" w:themeColor="accent1"/>
                <w:sz w:val="24"/>
                <w:szCs w:val="24"/>
              </w:rPr>
              <w:t xml:space="preserve">Whilst non PP pupils attained 101.6 in Y5 and 99.5 in Y6.  </w:t>
            </w:r>
          </w:p>
        </w:tc>
      </w:tr>
    </w:tbl>
    <w:p w:rsidR="00671C68" w:rsidRPr="008B00CC" w:rsidRDefault="00671C68" w:rsidP="00DF7449">
      <w:pPr>
        <w:jc w:val="both"/>
        <w:rPr>
          <w:rFonts w:ascii="Arial" w:hAnsi="Arial" w:cs="Arial"/>
          <w:b/>
          <w:sz w:val="24"/>
          <w:szCs w:val="24"/>
        </w:rPr>
      </w:pPr>
    </w:p>
    <w:tbl>
      <w:tblPr>
        <w:tblStyle w:val="TableGrid"/>
        <w:tblW w:w="0" w:type="auto"/>
        <w:shd w:val="clear" w:color="auto" w:fill="C6D9F1" w:themeFill="text2" w:themeFillTint="33"/>
        <w:tblLook w:val="04A0"/>
      </w:tblPr>
      <w:tblGrid>
        <w:gridCol w:w="2518"/>
        <w:gridCol w:w="11656"/>
      </w:tblGrid>
      <w:tr w:rsidR="00671C68" w:rsidRPr="008B00CC" w:rsidTr="00B8384E">
        <w:tc>
          <w:tcPr>
            <w:tcW w:w="2518" w:type="dxa"/>
            <w:shd w:val="clear" w:color="auto" w:fill="C6D9F1" w:themeFill="text2" w:themeFillTint="33"/>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OUTCOME 2</w:t>
            </w:r>
          </w:p>
        </w:tc>
        <w:tc>
          <w:tcPr>
            <w:tcW w:w="11656" w:type="dxa"/>
            <w:shd w:val="clear" w:color="auto" w:fill="C6D9F1" w:themeFill="text2" w:themeFillTint="33"/>
          </w:tcPr>
          <w:p w:rsidR="00671C68" w:rsidRPr="008B00CC" w:rsidRDefault="00B8384E" w:rsidP="00F941DC">
            <w:pPr>
              <w:jc w:val="both"/>
              <w:rPr>
                <w:rFonts w:ascii="Arial" w:hAnsi="Arial" w:cs="Arial"/>
                <w:b/>
                <w:sz w:val="24"/>
                <w:szCs w:val="24"/>
              </w:rPr>
            </w:pPr>
            <w:r>
              <w:rPr>
                <w:rFonts w:ascii="Arial" w:hAnsi="Arial" w:cs="Arial"/>
                <w:b/>
                <w:sz w:val="24"/>
                <w:szCs w:val="24"/>
              </w:rPr>
              <w:t>To develop the</w:t>
            </w:r>
            <w:r w:rsidR="00671C68" w:rsidRPr="008B00CC">
              <w:rPr>
                <w:rFonts w:ascii="Arial" w:hAnsi="Arial" w:cs="Arial"/>
                <w:b/>
                <w:sz w:val="24"/>
                <w:szCs w:val="24"/>
              </w:rPr>
              <w:t xml:space="preserve"> personal qualities and skills of disadvantaged pupils</w:t>
            </w:r>
          </w:p>
        </w:tc>
      </w:tr>
    </w:tbl>
    <w:p w:rsidR="00671C68" w:rsidRPr="008B00CC" w:rsidRDefault="00671C68" w:rsidP="00DF7449">
      <w:pPr>
        <w:jc w:val="both"/>
        <w:rPr>
          <w:rFonts w:ascii="Arial" w:hAnsi="Arial" w:cs="Arial"/>
          <w:b/>
          <w:sz w:val="24"/>
          <w:szCs w:val="24"/>
        </w:rPr>
      </w:pPr>
    </w:p>
    <w:tbl>
      <w:tblPr>
        <w:tblStyle w:val="TableGrid"/>
        <w:tblW w:w="0" w:type="auto"/>
        <w:tblLook w:val="04A0"/>
      </w:tblPr>
      <w:tblGrid>
        <w:gridCol w:w="2376"/>
        <w:gridCol w:w="9945"/>
        <w:gridCol w:w="1853"/>
      </w:tblGrid>
      <w:tr w:rsidR="00671C68" w:rsidRPr="008B00CC" w:rsidTr="00F941DC">
        <w:tc>
          <w:tcPr>
            <w:tcW w:w="2376" w:type="dxa"/>
          </w:tcPr>
          <w:p w:rsidR="00671C68" w:rsidRPr="008B00CC" w:rsidRDefault="00671C68" w:rsidP="00671C68">
            <w:pPr>
              <w:jc w:val="both"/>
              <w:rPr>
                <w:rFonts w:ascii="Arial" w:hAnsi="Arial" w:cs="Arial"/>
                <w:b/>
                <w:sz w:val="24"/>
                <w:szCs w:val="24"/>
              </w:rPr>
            </w:pPr>
            <w:r w:rsidRPr="008B00CC">
              <w:rPr>
                <w:rFonts w:ascii="Arial" w:hAnsi="Arial" w:cs="Arial"/>
                <w:b/>
                <w:sz w:val="24"/>
                <w:szCs w:val="24"/>
              </w:rPr>
              <w:t>Strategy 2.1</w:t>
            </w:r>
          </w:p>
        </w:tc>
        <w:tc>
          <w:tcPr>
            <w:tcW w:w="9945"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Nurture Group</w:t>
            </w:r>
          </w:p>
        </w:tc>
        <w:tc>
          <w:tcPr>
            <w:tcW w:w="1853" w:type="dxa"/>
          </w:tcPr>
          <w:p w:rsidR="00671C68" w:rsidRPr="008B00CC" w:rsidRDefault="008C729F" w:rsidP="00F941DC">
            <w:pPr>
              <w:jc w:val="both"/>
              <w:rPr>
                <w:rFonts w:ascii="Arial" w:hAnsi="Arial" w:cs="Arial"/>
                <w:b/>
                <w:color w:val="FF0000"/>
                <w:sz w:val="24"/>
                <w:szCs w:val="24"/>
              </w:rPr>
            </w:pPr>
            <w:r w:rsidRPr="008B00CC">
              <w:rPr>
                <w:rFonts w:ascii="Arial" w:hAnsi="Arial" w:cs="Arial"/>
                <w:b/>
                <w:color w:val="FF0000"/>
                <w:sz w:val="24"/>
                <w:szCs w:val="24"/>
              </w:rPr>
              <w:t>£29046</w:t>
            </w:r>
          </w:p>
        </w:tc>
      </w:tr>
      <w:tr w:rsidR="00671C68" w:rsidRPr="008B00CC" w:rsidTr="00F941DC">
        <w:trPr>
          <w:trHeight w:val="862"/>
        </w:trPr>
        <w:tc>
          <w:tcPr>
            <w:tcW w:w="2376" w:type="dxa"/>
          </w:tcPr>
          <w:p w:rsidR="00671C68" w:rsidRPr="008B00CC" w:rsidRDefault="00671C68" w:rsidP="00F941DC">
            <w:pPr>
              <w:jc w:val="both"/>
              <w:rPr>
                <w:rFonts w:ascii="Arial" w:hAnsi="Arial" w:cs="Arial"/>
                <w:b/>
                <w:sz w:val="24"/>
                <w:szCs w:val="24"/>
              </w:rPr>
            </w:pPr>
          </w:p>
        </w:tc>
        <w:tc>
          <w:tcPr>
            <w:tcW w:w="11798" w:type="dxa"/>
            <w:gridSpan w:val="2"/>
          </w:tcPr>
          <w:p w:rsidR="00671C68" w:rsidRPr="008B00CC" w:rsidRDefault="00671C68" w:rsidP="007A6343">
            <w:pPr>
              <w:jc w:val="both"/>
              <w:rPr>
                <w:rFonts w:ascii="Arial" w:hAnsi="Arial" w:cs="Arial"/>
                <w:b/>
                <w:sz w:val="24"/>
                <w:szCs w:val="24"/>
              </w:rPr>
            </w:pPr>
            <w:r w:rsidRPr="008B00CC">
              <w:rPr>
                <w:rFonts w:ascii="Arial" w:hAnsi="Arial" w:cs="Arial"/>
                <w:b/>
                <w:sz w:val="24"/>
                <w:szCs w:val="24"/>
              </w:rPr>
              <w:t>2 staff running five m</w:t>
            </w:r>
            <w:r w:rsidR="00BD4AA9" w:rsidRPr="008B00CC">
              <w:rPr>
                <w:rFonts w:ascii="Arial" w:hAnsi="Arial" w:cs="Arial"/>
                <w:b/>
                <w:sz w:val="24"/>
                <w:szCs w:val="24"/>
              </w:rPr>
              <w:t>orning sessions for no more than</w:t>
            </w:r>
            <w:r w:rsidRPr="008B00CC">
              <w:rPr>
                <w:rFonts w:ascii="Arial" w:hAnsi="Arial" w:cs="Arial"/>
                <w:b/>
                <w:sz w:val="24"/>
                <w:szCs w:val="24"/>
              </w:rPr>
              <w:t xml:space="preserve"> eight pupils.  </w:t>
            </w:r>
            <w:r w:rsidR="008829A9" w:rsidRPr="008B00CC">
              <w:rPr>
                <w:rFonts w:ascii="Arial" w:hAnsi="Arial" w:cs="Arial"/>
                <w:b/>
                <w:sz w:val="24"/>
                <w:szCs w:val="24"/>
              </w:rPr>
              <w:t>Some pupils find accessing</w:t>
            </w:r>
            <w:r w:rsidR="007A6343" w:rsidRPr="008B00CC">
              <w:rPr>
                <w:rFonts w:ascii="Arial" w:hAnsi="Arial" w:cs="Arial"/>
                <w:b/>
                <w:sz w:val="24"/>
                <w:szCs w:val="24"/>
              </w:rPr>
              <w:t xml:space="preserve"> learning within a classroom setting daunting and need </w:t>
            </w:r>
            <w:r w:rsidR="00BD4AA9" w:rsidRPr="008B00CC">
              <w:rPr>
                <w:rFonts w:ascii="Arial" w:hAnsi="Arial" w:cs="Arial"/>
                <w:b/>
                <w:sz w:val="24"/>
                <w:szCs w:val="24"/>
              </w:rPr>
              <w:t>the support of a smaller environment</w:t>
            </w:r>
            <w:r w:rsidR="007A6343" w:rsidRPr="008B00CC">
              <w:rPr>
                <w:rFonts w:ascii="Arial" w:hAnsi="Arial" w:cs="Arial"/>
                <w:b/>
                <w:sz w:val="24"/>
                <w:szCs w:val="24"/>
              </w:rPr>
              <w:t>, particularly those tran</w:t>
            </w:r>
            <w:r w:rsidR="00BD4AA9" w:rsidRPr="008B00CC">
              <w:rPr>
                <w:rFonts w:ascii="Arial" w:hAnsi="Arial" w:cs="Arial"/>
                <w:b/>
                <w:sz w:val="24"/>
                <w:szCs w:val="24"/>
              </w:rPr>
              <w:t>sitioning from EYFS to KS1.  Those</w:t>
            </w:r>
            <w:r w:rsidR="007A6343" w:rsidRPr="008B00CC">
              <w:rPr>
                <w:rFonts w:ascii="Arial" w:hAnsi="Arial" w:cs="Arial"/>
                <w:b/>
                <w:sz w:val="24"/>
                <w:szCs w:val="24"/>
              </w:rPr>
              <w:t xml:space="preserve"> pupils </w:t>
            </w:r>
            <w:r w:rsidR="00BD4AA9" w:rsidRPr="008B00CC">
              <w:rPr>
                <w:rFonts w:ascii="Arial" w:hAnsi="Arial" w:cs="Arial"/>
                <w:b/>
                <w:sz w:val="24"/>
                <w:szCs w:val="24"/>
              </w:rPr>
              <w:t xml:space="preserve">identified </w:t>
            </w:r>
            <w:r w:rsidR="007A6343" w:rsidRPr="008B00CC">
              <w:rPr>
                <w:rFonts w:ascii="Arial" w:hAnsi="Arial" w:cs="Arial"/>
                <w:b/>
                <w:sz w:val="24"/>
                <w:szCs w:val="24"/>
              </w:rPr>
              <w:t>have individual social and emotional needs which need to be met before they can access class based learning.  These needs are met within the small group setting</w:t>
            </w:r>
            <w:r w:rsidR="008829A9" w:rsidRPr="008B00CC">
              <w:rPr>
                <w:rFonts w:ascii="Arial" w:hAnsi="Arial" w:cs="Arial"/>
                <w:b/>
                <w:sz w:val="24"/>
                <w:szCs w:val="24"/>
              </w:rPr>
              <w:t xml:space="preserve"> during the mornings and they return to the class for afternoon sessions.</w:t>
            </w:r>
          </w:p>
        </w:tc>
      </w:tr>
      <w:tr w:rsidR="00671C68" w:rsidRPr="008B00CC" w:rsidTr="00F941DC">
        <w:tc>
          <w:tcPr>
            <w:tcW w:w="2376"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671C68" w:rsidRPr="008B00CC" w:rsidRDefault="0057328C" w:rsidP="00F941DC">
            <w:pPr>
              <w:jc w:val="both"/>
              <w:rPr>
                <w:rFonts w:ascii="Arial" w:hAnsi="Arial" w:cs="Arial"/>
                <w:b/>
                <w:sz w:val="24"/>
                <w:szCs w:val="24"/>
              </w:rPr>
            </w:pPr>
            <w:r>
              <w:rPr>
                <w:rFonts w:ascii="Arial" w:hAnsi="Arial" w:cs="Arial"/>
                <w:b/>
                <w:sz w:val="24"/>
                <w:szCs w:val="24"/>
              </w:rPr>
              <w:t xml:space="preserve">We have a significant number of pupils who experience very high levels of delay academically, socially and emotionally and for whom the classroom setting as they transition from FS to KS1 is particularly challenging. Our nurture group enables this challenging transition to be </w:t>
            </w:r>
            <w:r w:rsidR="008D1E9E">
              <w:rPr>
                <w:rFonts w:ascii="Arial" w:hAnsi="Arial" w:cs="Arial"/>
                <w:b/>
                <w:sz w:val="24"/>
                <w:szCs w:val="24"/>
              </w:rPr>
              <w:t>manged as effectively as possible.</w:t>
            </w:r>
          </w:p>
        </w:tc>
      </w:tr>
      <w:tr w:rsidR="00671C68" w:rsidRPr="008B00CC" w:rsidTr="00F941DC">
        <w:tc>
          <w:tcPr>
            <w:tcW w:w="2376" w:type="dxa"/>
          </w:tcPr>
          <w:p w:rsidR="00671C68" w:rsidRPr="008B00CC" w:rsidRDefault="00671C68"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671C68" w:rsidRPr="008B00CC" w:rsidRDefault="008D1E9E" w:rsidP="00F941DC">
            <w:pPr>
              <w:jc w:val="both"/>
              <w:rPr>
                <w:rFonts w:ascii="Arial" w:hAnsi="Arial" w:cs="Arial"/>
                <w:b/>
                <w:sz w:val="24"/>
                <w:szCs w:val="24"/>
              </w:rPr>
            </w:pPr>
            <w:r>
              <w:rPr>
                <w:rFonts w:ascii="Arial" w:hAnsi="Arial" w:cs="Arial"/>
                <w:b/>
                <w:sz w:val="24"/>
                <w:szCs w:val="24"/>
              </w:rPr>
              <w:t>Those pupils identified for provision transition into KS1 effectively and integrate into their classes with the minimum of disruption.</w:t>
            </w:r>
          </w:p>
        </w:tc>
      </w:tr>
      <w:tr w:rsidR="00252413" w:rsidRPr="008B00CC" w:rsidTr="00F941DC">
        <w:tc>
          <w:tcPr>
            <w:tcW w:w="2376" w:type="dxa"/>
          </w:tcPr>
          <w:p w:rsidR="00252413" w:rsidRPr="008B00CC" w:rsidRDefault="00252413"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252413" w:rsidRPr="00252413" w:rsidRDefault="00252413" w:rsidP="00F941DC">
            <w:pPr>
              <w:jc w:val="both"/>
              <w:rPr>
                <w:rFonts w:ascii="Arial" w:hAnsi="Arial" w:cs="Arial"/>
                <w:b/>
                <w:color w:val="1F497D" w:themeColor="text2"/>
                <w:sz w:val="24"/>
                <w:szCs w:val="24"/>
              </w:rPr>
            </w:pPr>
            <w:r>
              <w:rPr>
                <w:rFonts w:ascii="Arial" w:hAnsi="Arial" w:cs="Arial"/>
                <w:b/>
                <w:color w:val="1F497D" w:themeColor="text2"/>
                <w:sz w:val="24"/>
                <w:szCs w:val="24"/>
              </w:rPr>
              <w:t xml:space="preserve">Pupils were able to transition into their own classes </w:t>
            </w:r>
            <w:r w:rsidR="00F172F1">
              <w:rPr>
                <w:rFonts w:ascii="Arial" w:hAnsi="Arial" w:cs="Arial"/>
                <w:b/>
                <w:color w:val="1F497D" w:themeColor="text2"/>
                <w:sz w:val="24"/>
                <w:szCs w:val="24"/>
              </w:rPr>
              <w:t xml:space="preserve">during the afternoon sessions.  The positive experiences gained through social and emotional interaction has had a reflection </w:t>
            </w:r>
            <w:r w:rsidR="005B119B">
              <w:rPr>
                <w:rFonts w:ascii="Arial" w:hAnsi="Arial" w:cs="Arial"/>
                <w:b/>
                <w:color w:val="1F497D" w:themeColor="text2"/>
                <w:sz w:val="24"/>
                <w:szCs w:val="24"/>
              </w:rPr>
              <w:t>within the pupils’ academic progress.</w:t>
            </w:r>
          </w:p>
        </w:tc>
      </w:tr>
    </w:tbl>
    <w:p w:rsidR="008829A9" w:rsidRPr="008B00CC" w:rsidRDefault="008829A9" w:rsidP="008829A9">
      <w:pPr>
        <w:jc w:val="both"/>
        <w:rPr>
          <w:rFonts w:ascii="Arial" w:hAnsi="Arial" w:cs="Arial"/>
          <w:b/>
          <w:sz w:val="24"/>
          <w:szCs w:val="24"/>
        </w:rPr>
      </w:pPr>
    </w:p>
    <w:tbl>
      <w:tblPr>
        <w:tblStyle w:val="TableGrid"/>
        <w:tblW w:w="0" w:type="auto"/>
        <w:tblLook w:val="04A0"/>
      </w:tblPr>
      <w:tblGrid>
        <w:gridCol w:w="2376"/>
        <w:gridCol w:w="9945"/>
        <w:gridCol w:w="1853"/>
      </w:tblGrid>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Strategy 2.</w:t>
            </w:r>
            <w:r w:rsidR="009013BA" w:rsidRPr="008B00CC">
              <w:rPr>
                <w:rFonts w:ascii="Arial" w:hAnsi="Arial" w:cs="Arial"/>
                <w:b/>
                <w:sz w:val="24"/>
                <w:szCs w:val="24"/>
              </w:rPr>
              <w:t>2</w:t>
            </w:r>
          </w:p>
        </w:tc>
        <w:tc>
          <w:tcPr>
            <w:tcW w:w="9945"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Safeguarding</w:t>
            </w:r>
          </w:p>
        </w:tc>
        <w:tc>
          <w:tcPr>
            <w:tcW w:w="1853" w:type="dxa"/>
          </w:tcPr>
          <w:p w:rsidR="008829A9" w:rsidRPr="008B00CC" w:rsidRDefault="00B01179" w:rsidP="00F941DC">
            <w:pPr>
              <w:jc w:val="both"/>
              <w:rPr>
                <w:rFonts w:ascii="Arial" w:hAnsi="Arial" w:cs="Arial"/>
                <w:b/>
                <w:color w:val="FF0000"/>
                <w:sz w:val="24"/>
                <w:szCs w:val="24"/>
              </w:rPr>
            </w:pPr>
            <w:r>
              <w:rPr>
                <w:rFonts w:ascii="Arial" w:hAnsi="Arial" w:cs="Arial"/>
                <w:b/>
                <w:color w:val="FF0000"/>
                <w:sz w:val="24"/>
                <w:szCs w:val="24"/>
              </w:rPr>
              <w:t>£27</w:t>
            </w:r>
            <w:r w:rsidR="008C729F" w:rsidRPr="008B00CC">
              <w:rPr>
                <w:rFonts w:ascii="Arial" w:hAnsi="Arial" w:cs="Arial"/>
                <w:b/>
                <w:color w:val="FF0000"/>
                <w:sz w:val="24"/>
                <w:szCs w:val="24"/>
              </w:rPr>
              <w:t>273</w:t>
            </w:r>
          </w:p>
        </w:tc>
      </w:tr>
      <w:tr w:rsidR="008829A9" w:rsidRPr="008B00CC" w:rsidTr="00F941DC">
        <w:trPr>
          <w:trHeight w:val="862"/>
        </w:trPr>
        <w:tc>
          <w:tcPr>
            <w:tcW w:w="2376" w:type="dxa"/>
          </w:tcPr>
          <w:p w:rsidR="008829A9" w:rsidRPr="008B00CC" w:rsidRDefault="008829A9" w:rsidP="00F941DC">
            <w:pPr>
              <w:jc w:val="both"/>
              <w:rPr>
                <w:rFonts w:ascii="Arial" w:hAnsi="Arial" w:cs="Arial"/>
                <w:b/>
                <w:sz w:val="24"/>
                <w:szCs w:val="24"/>
              </w:rPr>
            </w:pPr>
          </w:p>
        </w:tc>
        <w:tc>
          <w:tcPr>
            <w:tcW w:w="11798" w:type="dxa"/>
            <w:gridSpan w:val="2"/>
          </w:tcPr>
          <w:p w:rsidR="008829A9" w:rsidRPr="008B00CC" w:rsidRDefault="00D674B2" w:rsidP="00F941DC">
            <w:pPr>
              <w:jc w:val="both"/>
              <w:rPr>
                <w:rFonts w:ascii="Arial" w:hAnsi="Arial" w:cs="Arial"/>
                <w:b/>
                <w:sz w:val="24"/>
                <w:szCs w:val="24"/>
              </w:rPr>
            </w:pPr>
            <w:r w:rsidRPr="008B00CC">
              <w:rPr>
                <w:rFonts w:ascii="Arial" w:hAnsi="Arial" w:cs="Arial"/>
                <w:b/>
                <w:sz w:val="24"/>
                <w:szCs w:val="24"/>
              </w:rPr>
              <w:t>Many pupils from disadvantaged backgrounds</w:t>
            </w:r>
            <w:r w:rsidR="00BD4AA9" w:rsidRPr="008B00CC">
              <w:rPr>
                <w:rFonts w:ascii="Arial" w:hAnsi="Arial" w:cs="Arial"/>
                <w:b/>
                <w:sz w:val="24"/>
                <w:szCs w:val="24"/>
              </w:rPr>
              <w:t xml:space="preserve"> have chaotic home lifestyles. </w:t>
            </w:r>
            <w:r w:rsidRPr="008B00CC">
              <w:rPr>
                <w:rFonts w:ascii="Arial" w:hAnsi="Arial" w:cs="Arial"/>
                <w:b/>
                <w:sz w:val="24"/>
                <w:szCs w:val="24"/>
              </w:rPr>
              <w:t>The deployment of a Safeguarding Leader and an administrato</w:t>
            </w:r>
            <w:r w:rsidR="00BD4AA9" w:rsidRPr="008B00CC">
              <w:rPr>
                <w:rFonts w:ascii="Arial" w:hAnsi="Arial" w:cs="Arial"/>
                <w:b/>
                <w:sz w:val="24"/>
                <w:szCs w:val="24"/>
              </w:rPr>
              <w:t>r ensures that all families</w:t>
            </w:r>
            <w:r w:rsidRPr="008B00CC">
              <w:rPr>
                <w:rFonts w:ascii="Arial" w:hAnsi="Arial" w:cs="Arial"/>
                <w:b/>
                <w:sz w:val="24"/>
                <w:szCs w:val="24"/>
              </w:rPr>
              <w:t xml:space="preserve"> have </w:t>
            </w:r>
            <w:r w:rsidR="00BD4AA9" w:rsidRPr="008B00CC">
              <w:rPr>
                <w:rFonts w:ascii="Arial" w:hAnsi="Arial" w:cs="Arial"/>
                <w:b/>
                <w:sz w:val="24"/>
                <w:szCs w:val="24"/>
              </w:rPr>
              <w:t xml:space="preserve">access to a greater degree of support </w:t>
            </w:r>
            <w:r w:rsidRPr="008B00CC">
              <w:rPr>
                <w:rFonts w:ascii="Arial" w:hAnsi="Arial" w:cs="Arial"/>
                <w:b/>
                <w:sz w:val="24"/>
                <w:szCs w:val="24"/>
              </w:rPr>
              <w:t>enabling them to</w:t>
            </w:r>
            <w:r w:rsidR="00BD4AA9" w:rsidRPr="008B00CC">
              <w:rPr>
                <w:rFonts w:ascii="Arial" w:hAnsi="Arial" w:cs="Arial"/>
                <w:b/>
                <w:sz w:val="24"/>
                <w:szCs w:val="24"/>
              </w:rPr>
              <w:t xml:space="preserve"> develop more appropriate parenting skills.</w:t>
            </w:r>
            <w:r w:rsidRPr="008B00CC">
              <w:rPr>
                <w:rFonts w:ascii="Arial" w:hAnsi="Arial" w:cs="Arial"/>
                <w:b/>
                <w:sz w:val="24"/>
                <w:szCs w:val="24"/>
              </w:rPr>
              <w:t xml:space="preserve"> </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8829A9" w:rsidRPr="008B00CC" w:rsidRDefault="008D1E9E" w:rsidP="00F941DC">
            <w:pPr>
              <w:jc w:val="both"/>
              <w:rPr>
                <w:rFonts w:ascii="Arial" w:hAnsi="Arial" w:cs="Arial"/>
                <w:b/>
                <w:sz w:val="24"/>
                <w:szCs w:val="24"/>
              </w:rPr>
            </w:pPr>
            <w:r>
              <w:rPr>
                <w:rFonts w:ascii="Arial" w:hAnsi="Arial" w:cs="Arial"/>
                <w:b/>
                <w:sz w:val="24"/>
                <w:szCs w:val="24"/>
              </w:rPr>
              <w:t xml:space="preserve">Given the size and complexity of the school and the nature of the community we serve there are a significant number of families that experience trauma and or chaos in their lives. The co-ordination of provision to meet the needs of these families and our pupils is a significant role within the school </w:t>
            </w:r>
            <w:r>
              <w:rPr>
                <w:rFonts w:ascii="Arial" w:hAnsi="Arial" w:cs="Arial"/>
                <w:b/>
                <w:sz w:val="24"/>
                <w:szCs w:val="24"/>
              </w:rPr>
              <w:lastRenderedPageBreak/>
              <w:t xml:space="preserve">and requires a full-time member of staff. </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lastRenderedPageBreak/>
              <w:t>Success Criteria</w:t>
            </w:r>
          </w:p>
        </w:tc>
        <w:tc>
          <w:tcPr>
            <w:tcW w:w="11798" w:type="dxa"/>
            <w:gridSpan w:val="2"/>
          </w:tcPr>
          <w:p w:rsidR="008829A9" w:rsidRPr="008B00CC" w:rsidRDefault="00E05435" w:rsidP="00F941DC">
            <w:pPr>
              <w:jc w:val="both"/>
              <w:rPr>
                <w:rFonts w:ascii="Arial" w:hAnsi="Arial" w:cs="Arial"/>
                <w:b/>
                <w:sz w:val="24"/>
                <w:szCs w:val="24"/>
              </w:rPr>
            </w:pPr>
            <w:r>
              <w:rPr>
                <w:rFonts w:ascii="Arial" w:hAnsi="Arial" w:cs="Arial"/>
                <w:b/>
                <w:sz w:val="24"/>
                <w:szCs w:val="24"/>
              </w:rPr>
              <w:t>Pupils and families identified early and support and challenge provided. Relationships with Children’s Services strengthened.</w:t>
            </w:r>
          </w:p>
        </w:tc>
      </w:tr>
      <w:tr w:rsidR="005B119B" w:rsidRPr="008B00CC" w:rsidTr="00F941DC">
        <w:tc>
          <w:tcPr>
            <w:tcW w:w="2376" w:type="dxa"/>
          </w:tcPr>
          <w:p w:rsidR="005B119B" w:rsidRPr="005B119B" w:rsidRDefault="005B119B" w:rsidP="00F941DC">
            <w:pPr>
              <w:jc w:val="both"/>
              <w:rPr>
                <w:rFonts w:ascii="Arial" w:hAnsi="Arial" w:cs="Arial"/>
                <w:b/>
                <w:color w:val="1F497D" w:themeColor="text2"/>
                <w:sz w:val="24"/>
                <w:szCs w:val="24"/>
              </w:rPr>
            </w:pPr>
            <w:r w:rsidRPr="005B119B">
              <w:rPr>
                <w:rFonts w:ascii="Arial" w:hAnsi="Arial" w:cs="Arial"/>
                <w:b/>
                <w:color w:val="1F497D" w:themeColor="text2"/>
                <w:sz w:val="24"/>
                <w:szCs w:val="24"/>
              </w:rPr>
              <w:t>IMPACT</w:t>
            </w:r>
          </w:p>
        </w:tc>
        <w:tc>
          <w:tcPr>
            <w:tcW w:w="11798" w:type="dxa"/>
            <w:gridSpan w:val="2"/>
          </w:tcPr>
          <w:p w:rsidR="005B119B" w:rsidRPr="003D10E2" w:rsidRDefault="003D10E2" w:rsidP="006A00CE">
            <w:pPr>
              <w:jc w:val="both"/>
              <w:rPr>
                <w:rFonts w:ascii="Arial" w:hAnsi="Arial" w:cs="Arial"/>
                <w:b/>
                <w:color w:val="1F497D" w:themeColor="text2"/>
                <w:sz w:val="24"/>
                <w:szCs w:val="24"/>
              </w:rPr>
            </w:pPr>
            <w:r w:rsidRPr="003D10E2">
              <w:rPr>
                <w:rFonts w:ascii="Arial" w:hAnsi="Arial" w:cs="Arial"/>
                <w:b/>
                <w:color w:val="1F497D" w:themeColor="text2"/>
                <w:sz w:val="24"/>
                <w:szCs w:val="24"/>
              </w:rPr>
              <w:t>Over the course the year 204</w:t>
            </w:r>
            <w:r w:rsidR="00A1453F" w:rsidRPr="003D10E2">
              <w:rPr>
                <w:rFonts w:ascii="Arial" w:hAnsi="Arial" w:cs="Arial"/>
                <w:b/>
                <w:color w:val="1F497D" w:themeColor="text2"/>
                <w:sz w:val="24"/>
                <w:szCs w:val="24"/>
              </w:rPr>
              <w:t xml:space="preserve"> </w:t>
            </w:r>
            <w:r w:rsidRPr="003D10E2">
              <w:rPr>
                <w:rFonts w:ascii="Arial" w:hAnsi="Arial" w:cs="Arial"/>
                <w:b/>
                <w:color w:val="1F497D" w:themeColor="text2"/>
                <w:sz w:val="24"/>
                <w:szCs w:val="24"/>
              </w:rPr>
              <w:t xml:space="preserve">families benefited from the work carried with them. The importance of the impact of this work was recognised </w:t>
            </w:r>
            <w:r w:rsidR="006A00CE">
              <w:rPr>
                <w:rFonts w:ascii="Arial" w:hAnsi="Arial" w:cs="Arial"/>
                <w:b/>
                <w:color w:val="1F497D" w:themeColor="text2"/>
                <w:sz w:val="24"/>
                <w:szCs w:val="24"/>
              </w:rPr>
              <w:t xml:space="preserve">and praised </w:t>
            </w:r>
            <w:r w:rsidRPr="003D10E2">
              <w:rPr>
                <w:rFonts w:ascii="Arial" w:hAnsi="Arial" w:cs="Arial"/>
                <w:b/>
                <w:color w:val="1F497D" w:themeColor="text2"/>
                <w:sz w:val="24"/>
                <w:szCs w:val="24"/>
              </w:rPr>
              <w:t xml:space="preserve">by </w:t>
            </w:r>
            <w:proofErr w:type="spellStart"/>
            <w:r w:rsidRPr="003D10E2">
              <w:rPr>
                <w:rFonts w:ascii="Arial" w:hAnsi="Arial" w:cs="Arial"/>
                <w:b/>
                <w:color w:val="1F497D" w:themeColor="text2"/>
                <w:sz w:val="24"/>
                <w:szCs w:val="24"/>
              </w:rPr>
              <w:t>OfSTED</w:t>
            </w:r>
            <w:proofErr w:type="spellEnd"/>
            <w:r w:rsidRPr="003D10E2">
              <w:rPr>
                <w:rFonts w:ascii="Arial" w:hAnsi="Arial" w:cs="Arial"/>
                <w:b/>
                <w:color w:val="1F497D" w:themeColor="text2"/>
                <w:sz w:val="24"/>
                <w:szCs w:val="24"/>
              </w:rPr>
              <w:t xml:space="preserve"> as having a positive effect on the wellbeing of the families.</w:t>
            </w:r>
            <w:r w:rsidR="006A00CE">
              <w:rPr>
                <w:rFonts w:ascii="Arial" w:hAnsi="Arial" w:cs="Arial"/>
                <w:b/>
                <w:color w:val="1F497D" w:themeColor="text2"/>
                <w:sz w:val="24"/>
                <w:szCs w:val="24"/>
              </w:rPr>
              <w:t xml:space="preserve">  </w:t>
            </w:r>
          </w:p>
        </w:tc>
      </w:tr>
    </w:tbl>
    <w:p w:rsidR="008829A9" w:rsidRPr="008B00CC" w:rsidRDefault="008829A9" w:rsidP="008829A9">
      <w:pPr>
        <w:jc w:val="both"/>
        <w:rPr>
          <w:rFonts w:ascii="Arial" w:hAnsi="Arial" w:cs="Arial"/>
          <w:b/>
          <w:sz w:val="24"/>
          <w:szCs w:val="24"/>
        </w:rPr>
      </w:pPr>
    </w:p>
    <w:tbl>
      <w:tblPr>
        <w:tblStyle w:val="TableGrid"/>
        <w:tblW w:w="0" w:type="auto"/>
        <w:tblLook w:val="04A0"/>
      </w:tblPr>
      <w:tblGrid>
        <w:gridCol w:w="2376"/>
        <w:gridCol w:w="9945"/>
        <w:gridCol w:w="1853"/>
      </w:tblGrid>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Strategy 2.</w:t>
            </w:r>
            <w:r w:rsidR="009013BA" w:rsidRPr="008B00CC">
              <w:rPr>
                <w:rFonts w:ascii="Arial" w:hAnsi="Arial" w:cs="Arial"/>
                <w:b/>
                <w:sz w:val="24"/>
                <w:szCs w:val="24"/>
              </w:rPr>
              <w:t>3</w:t>
            </w:r>
          </w:p>
        </w:tc>
        <w:tc>
          <w:tcPr>
            <w:tcW w:w="9945"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Pastoral</w:t>
            </w:r>
          </w:p>
        </w:tc>
        <w:tc>
          <w:tcPr>
            <w:tcW w:w="1853" w:type="dxa"/>
          </w:tcPr>
          <w:p w:rsidR="008829A9" w:rsidRPr="008B00CC" w:rsidRDefault="008C729F" w:rsidP="00F941DC">
            <w:pPr>
              <w:jc w:val="both"/>
              <w:rPr>
                <w:rFonts w:ascii="Arial" w:hAnsi="Arial" w:cs="Arial"/>
                <w:b/>
                <w:color w:val="FF0000"/>
                <w:sz w:val="24"/>
                <w:szCs w:val="24"/>
              </w:rPr>
            </w:pPr>
            <w:r w:rsidRPr="008B00CC">
              <w:rPr>
                <w:rFonts w:ascii="Arial" w:hAnsi="Arial" w:cs="Arial"/>
                <w:b/>
                <w:color w:val="FF0000"/>
                <w:sz w:val="24"/>
                <w:szCs w:val="24"/>
              </w:rPr>
              <w:t>£72076</w:t>
            </w:r>
          </w:p>
        </w:tc>
      </w:tr>
      <w:tr w:rsidR="008829A9" w:rsidRPr="008B00CC" w:rsidTr="00F941DC">
        <w:trPr>
          <w:trHeight w:val="862"/>
        </w:trPr>
        <w:tc>
          <w:tcPr>
            <w:tcW w:w="2376" w:type="dxa"/>
          </w:tcPr>
          <w:p w:rsidR="008829A9" w:rsidRPr="008B00CC" w:rsidRDefault="008829A9" w:rsidP="00F941DC">
            <w:pPr>
              <w:jc w:val="both"/>
              <w:rPr>
                <w:rFonts w:ascii="Arial" w:hAnsi="Arial" w:cs="Arial"/>
                <w:b/>
                <w:sz w:val="24"/>
                <w:szCs w:val="24"/>
              </w:rPr>
            </w:pPr>
          </w:p>
        </w:tc>
        <w:tc>
          <w:tcPr>
            <w:tcW w:w="11798" w:type="dxa"/>
            <w:gridSpan w:val="2"/>
          </w:tcPr>
          <w:p w:rsidR="008829A9" w:rsidRPr="008B00CC" w:rsidRDefault="00BD4AA9" w:rsidP="00F941DC">
            <w:pPr>
              <w:jc w:val="both"/>
              <w:rPr>
                <w:rFonts w:ascii="Arial" w:hAnsi="Arial" w:cs="Arial"/>
                <w:b/>
                <w:sz w:val="24"/>
                <w:szCs w:val="24"/>
              </w:rPr>
            </w:pPr>
            <w:r w:rsidRPr="008B00CC">
              <w:rPr>
                <w:rFonts w:ascii="Arial" w:hAnsi="Arial" w:cs="Arial"/>
                <w:b/>
                <w:sz w:val="24"/>
                <w:szCs w:val="24"/>
              </w:rPr>
              <w:t xml:space="preserve">Linked to the above, the school has developed a pastoral team that works closely with our more vulnerable pupils and families in order to provide the necessary support to ensure those pupils are able to access learning in the classroom. The Pastoral Lead also runs appropriate age-related parenting courses throughout the year. </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8829A9" w:rsidRPr="008B00CC" w:rsidRDefault="008D1E9E" w:rsidP="00F941DC">
            <w:pPr>
              <w:jc w:val="both"/>
              <w:rPr>
                <w:rFonts w:ascii="Arial" w:hAnsi="Arial" w:cs="Arial"/>
                <w:b/>
                <w:sz w:val="24"/>
                <w:szCs w:val="24"/>
              </w:rPr>
            </w:pPr>
            <w:r>
              <w:rPr>
                <w:rFonts w:ascii="Arial" w:hAnsi="Arial" w:cs="Arial"/>
                <w:b/>
                <w:sz w:val="24"/>
                <w:szCs w:val="24"/>
              </w:rPr>
              <w:t>As above.</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p>
        </w:tc>
        <w:tc>
          <w:tcPr>
            <w:tcW w:w="11798" w:type="dxa"/>
            <w:gridSpan w:val="2"/>
          </w:tcPr>
          <w:p w:rsidR="008829A9" w:rsidRPr="008B00CC" w:rsidRDefault="00E05435" w:rsidP="00F941DC">
            <w:pPr>
              <w:jc w:val="both"/>
              <w:rPr>
                <w:rFonts w:ascii="Arial" w:hAnsi="Arial" w:cs="Arial"/>
                <w:b/>
                <w:sz w:val="24"/>
                <w:szCs w:val="24"/>
              </w:rPr>
            </w:pPr>
            <w:r>
              <w:rPr>
                <w:rFonts w:ascii="Arial" w:hAnsi="Arial" w:cs="Arial"/>
                <w:b/>
                <w:sz w:val="24"/>
                <w:szCs w:val="24"/>
              </w:rPr>
              <w:t>As above.</w:t>
            </w:r>
          </w:p>
        </w:tc>
      </w:tr>
      <w:tr w:rsidR="002C12EE" w:rsidRPr="008B00CC" w:rsidTr="00F941DC">
        <w:tc>
          <w:tcPr>
            <w:tcW w:w="2376" w:type="dxa"/>
          </w:tcPr>
          <w:p w:rsidR="002C12EE" w:rsidRPr="008B00CC" w:rsidRDefault="00784CD7" w:rsidP="00F941DC">
            <w:pPr>
              <w:jc w:val="both"/>
              <w:rPr>
                <w:rFonts w:ascii="Arial" w:hAnsi="Arial" w:cs="Arial"/>
                <w:b/>
                <w:sz w:val="24"/>
                <w:szCs w:val="24"/>
              </w:rPr>
            </w:pPr>
            <w:r>
              <w:rPr>
                <w:rFonts w:ascii="Arial" w:hAnsi="Arial" w:cs="Arial"/>
                <w:b/>
                <w:sz w:val="24"/>
                <w:szCs w:val="24"/>
              </w:rPr>
              <w:t>IMPACT</w:t>
            </w:r>
          </w:p>
        </w:tc>
        <w:tc>
          <w:tcPr>
            <w:tcW w:w="11798" w:type="dxa"/>
            <w:gridSpan w:val="2"/>
          </w:tcPr>
          <w:p w:rsidR="002C12EE" w:rsidRPr="00443584" w:rsidRDefault="00784CD7" w:rsidP="00F941DC">
            <w:pPr>
              <w:jc w:val="both"/>
              <w:rPr>
                <w:rFonts w:ascii="Arial" w:hAnsi="Arial" w:cs="Arial"/>
                <w:b/>
                <w:color w:val="1F497D" w:themeColor="text2"/>
                <w:sz w:val="24"/>
                <w:szCs w:val="24"/>
              </w:rPr>
            </w:pPr>
            <w:r w:rsidRPr="00784CD7">
              <w:rPr>
                <w:rFonts w:ascii="Arial" w:hAnsi="Arial" w:cs="Arial"/>
                <w:b/>
                <w:color w:val="1F497D" w:themeColor="text2"/>
                <w:sz w:val="24"/>
                <w:szCs w:val="24"/>
              </w:rPr>
              <w:t xml:space="preserve">Quote from </w:t>
            </w:r>
            <w:proofErr w:type="spellStart"/>
            <w:r w:rsidRPr="00784CD7">
              <w:rPr>
                <w:rFonts w:ascii="Arial" w:hAnsi="Arial" w:cs="Arial"/>
                <w:b/>
                <w:color w:val="1F497D" w:themeColor="text2"/>
                <w:sz w:val="24"/>
                <w:szCs w:val="24"/>
              </w:rPr>
              <w:t>OfSTED</w:t>
            </w:r>
            <w:proofErr w:type="spellEnd"/>
            <w:r>
              <w:rPr>
                <w:rFonts w:ascii="Arial" w:hAnsi="Arial" w:cs="Arial"/>
                <w:b/>
                <w:color w:val="1F497D" w:themeColor="text2"/>
                <w:sz w:val="24"/>
                <w:szCs w:val="24"/>
              </w:rPr>
              <w:t xml:space="preserve"> June 2016</w:t>
            </w:r>
            <w:r w:rsidRPr="00784CD7">
              <w:rPr>
                <w:rFonts w:ascii="Arial" w:hAnsi="Arial" w:cs="Arial"/>
                <w:b/>
                <w:color w:val="1F497D" w:themeColor="text2"/>
                <w:sz w:val="24"/>
                <w:szCs w:val="24"/>
              </w:rPr>
              <w:t xml:space="preserve">: </w:t>
            </w:r>
            <w:r w:rsidRPr="00784CD7">
              <w:rPr>
                <w:rFonts w:ascii="Arial" w:hAnsi="Arial" w:cs="Arial"/>
                <w:b/>
                <w:i/>
                <w:color w:val="1F497D" w:themeColor="text2"/>
                <w:sz w:val="24"/>
                <w:szCs w:val="24"/>
              </w:rPr>
              <w:t>‘</w:t>
            </w:r>
            <w:r w:rsidR="002C12EE" w:rsidRPr="00784CD7">
              <w:rPr>
                <w:rFonts w:ascii="Arial" w:hAnsi="Arial" w:cs="Arial"/>
                <w:b/>
                <w:i/>
                <w:color w:val="1F497D" w:themeColor="text2"/>
                <w:sz w:val="24"/>
                <w:szCs w:val="24"/>
              </w:rPr>
              <w:t>Pupils say that they are confident to talk to an adult if they have a concern or feel unsafe in any situation. Pupils value the support they get from the pastoral team, especially when they are finding it hard to work successfully in their classroom.</w:t>
            </w:r>
            <w:r w:rsidRPr="00784CD7">
              <w:rPr>
                <w:rFonts w:ascii="Arial" w:hAnsi="Arial" w:cs="Arial"/>
                <w:b/>
                <w:i/>
                <w:color w:val="1F497D" w:themeColor="text2"/>
                <w:sz w:val="24"/>
                <w:szCs w:val="24"/>
              </w:rPr>
              <w:t>’</w:t>
            </w:r>
            <w:r>
              <w:rPr>
                <w:rFonts w:ascii="Arial" w:hAnsi="Arial" w:cs="Arial"/>
                <w:b/>
                <w:i/>
                <w:color w:val="1F497D" w:themeColor="text2"/>
                <w:sz w:val="24"/>
                <w:szCs w:val="24"/>
              </w:rPr>
              <w:t xml:space="preserve"> </w:t>
            </w:r>
            <w:r w:rsidR="00443584" w:rsidRPr="00443584">
              <w:rPr>
                <w:rFonts w:ascii="Arial" w:hAnsi="Arial" w:cs="Arial"/>
                <w:b/>
                <w:color w:val="1F497D" w:themeColor="text2"/>
                <w:sz w:val="24"/>
                <w:szCs w:val="24"/>
              </w:rPr>
              <w:t xml:space="preserve">Two Webster Stratton Parenting Courses, one Life skills course and a Speak Easy course were held across the year. 207 pupils have been supported </w:t>
            </w:r>
            <w:r w:rsidR="00443584">
              <w:rPr>
                <w:rFonts w:ascii="Arial" w:hAnsi="Arial" w:cs="Arial"/>
                <w:b/>
                <w:color w:val="1F497D" w:themeColor="text2"/>
                <w:sz w:val="24"/>
                <w:szCs w:val="24"/>
              </w:rPr>
              <w:t xml:space="preserve">through individual sessions with pastoral staff to enable them to discuss concerns therefore enabling them to access support. </w:t>
            </w:r>
          </w:p>
        </w:tc>
      </w:tr>
    </w:tbl>
    <w:p w:rsidR="008829A9" w:rsidRPr="008B00CC" w:rsidRDefault="008829A9" w:rsidP="008829A9">
      <w:pPr>
        <w:jc w:val="both"/>
        <w:rPr>
          <w:rFonts w:ascii="Arial" w:hAnsi="Arial" w:cs="Arial"/>
          <w:b/>
          <w:sz w:val="24"/>
          <w:szCs w:val="24"/>
        </w:rPr>
      </w:pPr>
    </w:p>
    <w:tbl>
      <w:tblPr>
        <w:tblStyle w:val="TableGrid"/>
        <w:tblW w:w="0" w:type="auto"/>
        <w:tblLook w:val="04A0"/>
      </w:tblPr>
      <w:tblGrid>
        <w:gridCol w:w="2376"/>
        <w:gridCol w:w="9945"/>
        <w:gridCol w:w="1853"/>
      </w:tblGrid>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Strategy 2.</w:t>
            </w:r>
            <w:r w:rsidR="009013BA" w:rsidRPr="008B00CC">
              <w:rPr>
                <w:rFonts w:ascii="Arial" w:hAnsi="Arial" w:cs="Arial"/>
                <w:b/>
                <w:sz w:val="24"/>
                <w:szCs w:val="24"/>
              </w:rPr>
              <w:t>4</w:t>
            </w:r>
          </w:p>
        </w:tc>
        <w:tc>
          <w:tcPr>
            <w:tcW w:w="9945"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Music</w:t>
            </w:r>
          </w:p>
        </w:tc>
        <w:tc>
          <w:tcPr>
            <w:tcW w:w="1853" w:type="dxa"/>
          </w:tcPr>
          <w:p w:rsidR="008829A9" w:rsidRPr="008B00CC" w:rsidRDefault="008C729F" w:rsidP="00F941DC">
            <w:pPr>
              <w:jc w:val="both"/>
              <w:rPr>
                <w:rFonts w:ascii="Arial" w:hAnsi="Arial" w:cs="Arial"/>
                <w:b/>
                <w:color w:val="FF0000"/>
                <w:sz w:val="24"/>
                <w:szCs w:val="24"/>
              </w:rPr>
            </w:pPr>
            <w:r w:rsidRPr="008B00CC">
              <w:rPr>
                <w:rFonts w:ascii="Arial" w:hAnsi="Arial" w:cs="Arial"/>
                <w:b/>
                <w:color w:val="FF0000"/>
                <w:sz w:val="24"/>
                <w:szCs w:val="24"/>
              </w:rPr>
              <w:t>£23539</w:t>
            </w:r>
          </w:p>
        </w:tc>
      </w:tr>
      <w:tr w:rsidR="008829A9" w:rsidRPr="008B00CC" w:rsidTr="00F941DC">
        <w:trPr>
          <w:trHeight w:val="862"/>
        </w:trPr>
        <w:tc>
          <w:tcPr>
            <w:tcW w:w="2376" w:type="dxa"/>
          </w:tcPr>
          <w:p w:rsidR="008829A9" w:rsidRPr="008B00CC" w:rsidRDefault="008829A9" w:rsidP="00F941DC">
            <w:pPr>
              <w:jc w:val="both"/>
              <w:rPr>
                <w:rFonts w:ascii="Arial" w:hAnsi="Arial" w:cs="Arial"/>
                <w:b/>
                <w:sz w:val="24"/>
                <w:szCs w:val="24"/>
              </w:rPr>
            </w:pPr>
          </w:p>
        </w:tc>
        <w:tc>
          <w:tcPr>
            <w:tcW w:w="11798" w:type="dxa"/>
            <w:gridSpan w:val="2"/>
          </w:tcPr>
          <w:p w:rsidR="008829A9" w:rsidRPr="008B00CC" w:rsidRDefault="00BD4AA9" w:rsidP="00F941DC">
            <w:pPr>
              <w:jc w:val="both"/>
              <w:rPr>
                <w:rFonts w:ascii="Arial" w:hAnsi="Arial" w:cs="Arial"/>
                <w:b/>
                <w:sz w:val="24"/>
                <w:szCs w:val="24"/>
              </w:rPr>
            </w:pPr>
            <w:r w:rsidRPr="008B00CC">
              <w:rPr>
                <w:rFonts w:ascii="Arial" w:hAnsi="Arial" w:cs="Arial"/>
                <w:b/>
                <w:sz w:val="24"/>
                <w:szCs w:val="24"/>
              </w:rPr>
              <w:t>One music instructor</w:t>
            </w:r>
            <w:r w:rsidR="00D674B2" w:rsidRPr="008B00CC">
              <w:rPr>
                <w:rFonts w:ascii="Arial" w:hAnsi="Arial" w:cs="Arial"/>
                <w:b/>
                <w:sz w:val="24"/>
                <w:szCs w:val="24"/>
              </w:rPr>
              <w:t xml:space="preserve"> and a teaching assistant have been employed to ensure all pupils rec</w:t>
            </w:r>
            <w:r w:rsidRPr="008B00CC">
              <w:rPr>
                <w:rFonts w:ascii="Arial" w:hAnsi="Arial" w:cs="Arial"/>
                <w:b/>
                <w:sz w:val="24"/>
                <w:szCs w:val="24"/>
              </w:rPr>
              <w:t>eive high quality music provision</w:t>
            </w:r>
            <w:r w:rsidR="00D674B2" w:rsidRPr="008B00CC">
              <w:rPr>
                <w:rFonts w:ascii="Arial" w:hAnsi="Arial" w:cs="Arial"/>
                <w:b/>
                <w:sz w:val="24"/>
                <w:szCs w:val="24"/>
              </w:rPr>
              <w:t>.  In addition to t</w:t>
            </w:r>
            <w:r w:rsidRPr="008B00CC">
              <w:rPr>
                <w:rFonts w:ascii="Arial" w:hAnsi="Arial" w:cs="Arial"/>
                <w:b/>
                <w:sz w:val="24"/>
                <w:szCs w:val="24"/>
              </w:rPr>
              <w:t>his, some pupils have access to one to one music sessions. T</w:t>
            </w:r>
            <w:r w:rsidR="00D674B2" w:rsidRPr="008B00CC">
              <w:rPr>
                <w:rFonts w:ascii="Arial" w:hAnsi="Arial" w:cs="Arial"/>
                <w:b/>
                <w:sz w:val="24"/>
                <w:szCs w:val="24"/>
              </w:rPr>
              <w:t xml:space="preserve">hese </w:t>
            </w:r>
            <w:r w:rsidRPr="008B00CC">
              <w:rPr>
                <w:rFonts w:ascii="Arial" w:hAnsi="Arial" w:cs="Arial"/>
                <w:b/>
                <w:sz w:val="24"/>
                <w:szCs w:val="24"/>
              </w:rPr>
              <w:t xml:space="preserve">pupils </w:t>
            </w:r>
            <w:r w:rsidR="00D674B2" w:rsidRPr="008B00CC">
              <w:rPr>
                <w:rFonts w:ascii="Arial" w:hAnsi="Arial" w:cs="Arial"/>
                <w:b/>
                <w:sz w:val="24"/>
                <w:szCs w:val="24"/>
              </w:rPr>
              <w:t>are recommended by class teachers, year group leaders</w:t>
            </w:r>
            <w:r w:rsidRPr="008B00CC">
              <w:rPr>
                <w:rFonts w:ascii="Arial" w:hAnsi="Arial" w:cs="Arial"/>
                <w:b/>
                <w:sz w:val="24"/>
                <w:szCs w:val="24"/>
              </w:rPr>
              <w:t xml:space="preserve"> or members of the l</w:t>
            </w:r>
            <w:r w:rsidR="00D674B2" w:rsidRPr="008B00CC">
              <w:rPr>
                <w:rFonts w:ascii="Arial" w:hAnsi="Arial" w:cs="Arial"/>
                <w:b/>
                <w:sz w:val="24"/>
                <w:szCs w:val="24"/>
              </w:rPr>
              <w:t xml:space="preserve">eadership team.  These sessions </w:t>
            </w:r>
            <w:r w:rsidR="00591EA6" w:rsidRPr="008B00CC">
              <w:rPr>
                <w:rFonts w:ascii="Arial" w:hAnsi="Arial" w:cs="Arial"/>
                <w:b/>
                <w:sz w:val="24"/>
                <w:szCs w:val="24"/>
              </w:rPr>
              <w:t>take place outside of normal lesson times.</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8829A9" w:rsidRPr="008B00CC" w:rsidRDefault="00591EA6" w:rsidP="00F941DC">
            <w:pPr>
              <w:jc w:val="both"/>
              <w:rPr>
                <w:rFonts w:ascii="Arial" w:hAnsi="Arial" w:cs="Arial"/>
                <w:b/>
                <w:sz w:val="24"/>
                <w:szCs w:val="24"/>
              </w:rPr>
            </w:pPr>
            <w:r w:rsidRPr="008B00CC">
              <w:rPr>
                <w:rFonts w:ascii="Arial" w:hAnsi="Arial" w:cs="Arial"/>
                <w:b/>
                <w:sz w:val="24"/>
                <w:szCs w:val="24"/>
              </w:rPr>
              <w:t>Evidence from the EEF indicates that participation in extra-curricular activities such as music can have an impact of up to 2 months progress across an a</w:t>
            </w:r>
            <w:r w:rsidR="00E05435">
              <w:rPr>
                <w:rFonts w:ascii="Arial" w:hAnsi="Arial" w:cs="Arial"/>
                <w:b/>
                <w:sz w:val="24"/>
                <w:szCs w:val="24"/>
              </w:rPr>
              <w:t>cademic year.  Wider benefits with regard to</w:t>
            </w:r>
            <w:r w:rsidRPr="008B00CC">
              <w:rPr>
                <w:rFonts w:ascii="Arial" w:hAnsi="Arial" w:cs="Arial"/>
                <w:b/>
                <w:sz w:val="24"/>
                <w:szCs w:val="24"/>
              </w:rPr>
              <w:t xml:space="preserve"> attitudes to</w:t>
            </w:r>
            <w:r w:rsidR="00BD4AA9" w:rsidRPr="008B00CC">
              <w:rPr>
                <w:rFonts w:ascii="Arial" w:hAnsi="Arial" w:cs="Arial"/>
                <w:b/>
                <w:sz w:val="24"/>
                <w:szCs w:val="24"/>
              </w:rPr>
              <w:t xml:space="preserve"> learning, self-esteem and well-</w:t>
            </w:r>
            <w:r w:rsidR="00E05435">
              <w:rPr>
                <w:rFonts w:ascii="Arial" w:hAnsi="Arial" w:cs="Arial"/>
                <w:b/>
                <w:sz w:val="24"/>
                <w:szCs w:val="24"/>
              </w:rPr>
              <w:t>being are also</w:t>
            </w:r>
            <w:r w:rsidRPr="008B00CC">
              <w:rPr>
                <w:rFonts w:ascii="Arial" w:hAnsi="Arial" w:cs="Arial"/>
                <w:b/>
                <w:sz w:val="24"/>
                <w:szCs w:val="24"/>
              </w:rPr>
              <w:t xml:space="preserve"> important element</w:t>
            </w:r>
            <w:r w:rsidR="00E05435">
              <w:rPr>
                <w:rFonts w:ascii="Arial" w:hAnsi="Arial" w:cs="Arial"/>
                <w:b/>
                <w:sz w:val="24"/>
                <w:szCs w:val="24"/>
              </w:rPr>
              <w:t>s.</w:t>
            </w:r>
            <w:r w:rsidRPr="008B00CC">
              <w:rPr>
                <w:rFonts w:ascii="Arial" w:hAnsi="Arial" w:cs="Arial"/>
                <w:b/>
                <w:sz w:val="24"/>
                <w:szCs w:val="24"/>
              </w:rPr>
              <w:t xml:space="preserve"> </w:t>
            </w:r>
          </w:p>
        </w:tc>
      </w:tr>
      <w:tr w:rsidR="008829A9" w:rsidRPr="008B00CC" w:rsidTr="00F941DC">
        <w:tc>
          <w:tcPr>
            <w:tcW w:w="2376" w:type="dxa"/>
          </w:tcPr>
          <w:p w:rsidR="008829A9" w:rsidRPr="008B00CC" w:rsidRDefault="008829A9" w:rsidP="00F941DC">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8829A9" w:rsidRPr="008B00CC" w:rsidRDefault="00E05435" w:rsidP="00F941DC">
            <w:pPr>
              <w:jc w:val="both"/>
              <w:rPr>
                <w:rFonts w:ascii="Arial" w:hAnsi="Arial" w:cs="Arial"/>
                <w:b/>
                <w:sz w:val="24"/>
                <w:szCs w:val="24"/>
              </w:rPr>
            </w:pPr>
            <w:r>
              <w:rPr>
                <w:rFonts w:ascii="Arial" w:hAnsi="Arial" w:cs="Arial"/>
                <w:b/>
                <w:sz w:val="24"/>
                <w:szCs w:val="24"/>
              </w:rPr>
              <w:t xml:space="preserve">Pupils enjoy the provision on offer and the take up of extra-curricular activities builds and increases </w:t>
            </w:r>
            <w:r>
              <w:rPr>
                <w:rFonts w:ascii="Arial" w:hAnsi="Arial" w:cs="Arial"/>
                <w:b/>
                <w:sz w:val="24"/>
                <w:szCs w:val="24"/>
              </w:rPr>
              <w:lastRenderedPageBreak/>
              <w:t>over the year.</w:t>
            </w:r>
          </w:p>
        </w:tc>
      </w:tr>
      <w:tr w:rsidR="00F605D3" w:rsidRPr="008B00CC" w:rsidTr="00F941DC">
        <w:tc>
          <w:tcPr>
            <w:tcW w:w="2376" w:type="dxa"/>
          </w:tcPr>
          <w:p w:rsidR="00F605D3" w:rsidRPr="005133C7" w:rsidRDefault="00F605D3" w:rsidP="00F941DC">
            <w:pPr>
              <w:jc w:val="both"/>
              <w:rPr>
                <w:rFonts w:ascii="Arial" w:hAnsi="Arial" w:cs="Arial"/>
                <w:b/>
                <w:color w:val="1F497D" w:themeColor="text2"/>
                <w:sz w:val="24"/>
                <w:szCs w:val="24"/>
              </w:rPr>
            </w:pPr>
            <w:r w:rsidRPr="005133C7">
              <w:rPr>
                <w:rFonts w:ascii="Arial" w:hAnsi="Arial" w:cs="Arial"/>
                <w:b/>
                <w:color w:val="1F497D" w:themeColor="text2"/>
                <w:sz w:val="24"/>
                <w:szCs w:val="24"/>
              </w:rPr>
              <w:lastRenderedPageBreak/>
              <w:t>IMPACT</w:t>
            </w:r>
          </w:p>
        </w:tc>
        <w:tc>
          <w:tcPr>
            <w:tcW w:w="11798" w:type="dxa"/>
            <w:gridSpan w:val="2"/>
          </w:tcPr>
          <w:p w:rsidR="00F605D3" w:rsidRPr="005133C7" w:rsidRDefault="005133C7" w:rsidP="001964EC">
            <w:pPr>
              <w:jc w:val="both"/>
              <w:rPr>
                <w:rFonts w:ascii="Arial" w:hAnsi="Arial" w:cs="Arial"/>
                <w:b/>
                <w:color w:val="1F497D" w:themeColor="text2"/>
                <w:sz w:val="24"/>
                <w:szCs w:val="24"/>
              </w:rPr>
            </w:pPr>
            <w:r w:rsidRPr="005133C7">
              <w:rPr>
                <w:rFonts w:ascii="Arial" w:hAnsi="Arial" w:cs="Arial"/>
                <w:b/>
                <w:color w:val="1F497D" w:themeColor="text2"/>
                <w:sz w:val="24"/>
                <w:szCs w:val="24"/>
              </w:rPr>
              <w:t>All classes have experien</w:t>
            </w:r>
            <w:r w:rsidR="003526C9">
              <w:rPr>
                <w:rFonts w:ascii="Arial" w:hAnsi="Arial" w:cs="Arial"/>
                <w:b/>
                <w:color w:val="1F497D" w:themeColor="text2"/>
                <w:sz w:val="24"/>
                <w:szCs w:val="24"/>
              </w:rPr>
              <w:t>ced high quality music teaching throughout the year.</w:t>
            </w:r>
            <w:r w:rsidR="001964EC">
              <w:rPr>
                <w:rFonts w:ascii="Arial" w:hAnsi="Arial" w:cs="Arial"/>
                <w:b/>
                <w:color w:val="1F497D" w:themeColor="text2"/>
                <w:sz w:val="24"/>
                <w:szCs w:val="24"/>
              </w:rPr>
              <w:t xml:space="preserve">  In addition to each class accessing timetabled music lessons, 87 pupils were in receipt of extra curricular music during lunchtime and after school clubs.  8 pupils were in receipt of music intervention/therapy to support   transition into lesson</w:t>
            </w:r>
            <w:r w:rsidR="00383A4C">
              <w:rPr>
                <w:rFonts w:ascii="Arial" w:hAnsi="Arial" w:cs="Arial"/>
                <w:b/>
                <w:color w:val="1F497D" w:themeColor="text2"/>
                <w:sz w:val="24"/>
                <w:szCs w:val="24"/>
              </w:rPr>
              <w:t>s and have a positive impact on learning.</w:t>
            </w:r>
          </w:p>
        </w:tc>
      </w:tr>
    </w:tbl>
    <w:p w:rsidR="008829A9" w:rsidRPr="008B00CC" w:rsidRDefault="008829A9" w:rsidP="008829A9">
      <w:pPr>
        <w:jc w:val="both"/>
        <w:rPr>
          <w:rFonts w:ascii="Arial" w:hAnsi="Arial" w:cs="Arial"/>
          <w:b/>
          <w:sz w:val="24"/>
          <w:szCs w:val="24"/>
        </w:rPr>
      </w:pPr>
    </w:p>
    <w:tbl>
      <w:tblPr>
        <w:tblStyle w:val="TableGrid"/>
        <w:tblW w:w="0" w:type="auto"/>
        <w:shd w:val="clear" w:color="auto" w:fill="C6D9F1" w:themeFill="text2" w:themeFillTint="33"/>
        <w:tblLook w:val="04A0"/>
      </w:tblPr>
      <w:tblGrid>
        <w:gridCol w:w="2518"/>
        <w:gridCol w:w="11656"/>
      </w:tblGrid>
      <w:tr w:rsidR="007F4CA5" w:rsidRPr="008B00CC" w:rsidTr="00B8384E">
        <w:tc>
          <w:tcPr>
            <w:tcW w:w="2518" w:type="dxa"/>
            <w:shd w:val="clear" w:color="auto" w:fill="C6D9F1" w:themeFill="text2" w:themeFillTint="33"/>
          </w:tcPr>
          <w:p w:rsidR="007F4CA5" w:rsidRPr="008B00CC" w:rsidRDefault="007F4CA5" w:rsidP="007758AD">
            <w:pPr>
              <w:jc w:val="both"/>
              <w:rPr>
                <w:rFonts w:ascii="Arial" w:hAnsi="Arial" w:cs="Arial"/>
                <w:b/>
                <w:sz w:val="24"/>
                <w:szCs w:val="24"/>
              </w:rPr>
            </w:pPr>
            <w:r w:rsidRPr="008B00CC">
              <w:rPr>
                <w:rFonts w:ascii="Arial" w:hAnsi="Arial" w:cs="Arial"/>
                <w:b/>
                <w:sz w:val="24"/>
                <w:szCs w:val="24"/>
              </w:rPr>
              <w:t>OUTCOME 3</w:t>
            </w:r>
          </w:p>
        </w:tc>
        <w:tc>
          <w:tcPr>
            <w:tcW w:w="11656" w:type="dxa"/>
            <w:shd w:val="clear" w:color="auto" w:fill="C6D9F1" w:themeFill="text2" w:themeFillTint="33"/>
          </w:tcPr>
          <w:p w:rsidR="007F4CA5" w:rsidRPr="008B00CC" w:rsidRDefault="007F4CA5" w:rsidP="007F4CA5">
            <w:pPr>
              <w:jc w:val="both"/>
              <w:rPr>
                <w:rFonts w:ascii="Arial" w:hAnsi="Arial" w:cs="Arial"/>
                <w:b/>
                <w:sz w:val="24"/>
                <w:szCs w:val="24"/>
              </w:rPr>
            </w:pPr>
            <w:r w:rsidRPr="008B00CC">
              <w:rPr>
                <w:rFonts w:ascii="Arial" w:hAnsi="Arial" w:cs="Arial"/>
                <w:b/>
                <w:sz w:val="24"/>
                <w:szCs w:val="24"/>
              </w:rPr>
              <w:t>To ensure provision is effectively led and managed throughout the school.</w:t>
            </w:r>
          </w:p>
        </w:tc>
      </w:tr>
    </w:tbl>
    <w:p w:rsidR="007F4CA5" w:rsidRPr="008B00CC" w:rsidRDefault="007F4CA5" w:rsidP="008829A9">
      <w:pPr>
        <w:jc w:val="both"/>
        <w:rPr>
          <w:rFonts w:ascii="Arial" w:hAnsi="Arial" w:cs="Arial"/>
          <w:b/>
          <w:sz w:val="24"/>
          <w:szCs w:val="24"/>
        </w:rPr>
      </w:pPr>
    </w:p>
    <w:tbl>
      <w:tblPr>
        <w:tblStyle w:val="TableGrid"/>
        <w:tblW w:w="0" w:type="auto"/>
        <w:tblLook w:val="04A0"/>
      </w:tblPr>
      <w:tblGrid>
        <w:gridCol w:w="2376"/>
        <w:gridCol w:w="9945"/>
        <w:gridCol w:w="1853"/>
      </w:tblGrid>
      <w:tr w:rsidR="005B4A9E" w:rsidRPr="008B00CC" w:rsidTr="007758AD">
        <w:tc>
          <w:tcPr>
            <w:tcW w:w="2376" w:type="dxa"/>
          </w:tcPr>
          <w:p w:rsidR="005B4A9E" w:rsidRPr="008B00CC" w:rsidRDefault="007F4CA5" w:rsidP="007758AD">
            <w:pPr>
              <w:jc w:val="both"/>
              <w:rPr>
                <w:rFonts w:ascii="Arial" w:hAnsi="Arial" w:cs="Arial"/>
                <w:b/>
                <w:sz w:val="24"/>
                <w:szCs w:val="24"/>
              </w:rPr>
            </w:pPr>
            <w:r w:rsidRPr="008B00CC">
              <w:rPr>
                <w:rFonts w:ascii="Arial" w:hAnsi="Arial" w:cs="Arial"/>
                <w:b/>
                <w:sz w:val="24"/>
                <w:szCs w:val="24"/>
              </w:rPr>
              <w:t>Strategy 3.1</w:t>
            </w:r>
          </w:p>
        </w:tc>
        <w:tc>
          <w:tcPr>
            <w:tcW w:w="9945" w:type="dxa"/>
          </w:tcPr>
          <w:p w:rsidR="005B4A9E" w:rsidRPr="008B00CC" w:rsidRDefault="00E05435" w:rsidP="007758AD">
            <w:pPr>
              <w:jc w:val="both"/>
              <w:rPr>
                <w:rFonts w:ascii="Arial" w:hAnsi="Arial" w:cs="Arial"/>
                <w:b/>
                <w:sz w:val="24"/>
                <w:szCs w:val="24"/>
              </w:rPr>
            </w:pPr>
            <w:r>
              <w:rPr>
                <w:rFonts w:ascii="Arial" w:hAnsi="Arial" w:cs="Arial"/>
                <w:b/>
                <w:sz w:val="24"/>
                <w:szCs w:val="24"/>
              </w:rPr>
              <w:t>Leading p</w:t>
            </w:r>
            <w:r w:rsidR="005B4A9E" w:rsidRPr="008B00CC">
              <w:rPr>
                <w:rFonts w:ascii="Arial" w:hAnsi="Arial" w:cs="Arial"/>
                <w:b/>
                <w:sz w:val="24"/>
                <w:szCs w:val="24"/>
              </w:rPr>
              <w:t>rovision throughout the school.</w:t>
            </w:r>
          </w:p>
        </w:tc>
        <w:tc>
          <w:tcPr>
            <w:tcW w:w="1853" w:type="dxa"/>
          </w:tcPr>
          <w:p w:rsidR="005B4A9E" w:rsidRPr="008B00CC" w:rsidRDefault="007F4CA5" w:rsidP="007758AD">
            <w:pPr>
              <w:jc w:val="both"/>
              <w:rPr>
                <w:rFonts w:ascii="Arial" w:hAnsi="Arial" w:cs="Arial"/>
                <w:b/>
                <w:color w:val="FF0000"/>
                <w:sz w:val="24"/>
                <w:szCs w:val="24"/>
              </w:rPr>
            </w:pPr>
            <w:r w:rsidRPr="008B00CC">
              <w:rPr>
                <w:rFonts w:ascii="Arial" w:hAnsi="Arial" w:cs="Arial"/>
                <w:b/>
                <w:color w:val="FF0000"/>
                <w:sz w:val="24"/>
                <w:szCs w:val="24"/>
              </w:rPr>
              <w:t>£52039</w:t>
            </w:r>
          </w:p>
        </w:tc>
      </w:tr>
      <w:tr w:rsidR="005B4A9E" w:rsidRPr="008B00CC" w:rsidTr="00E05435">
        <w:trPr>
          <w:trHeight w:val="318"/>
        </w:trPr>
        <w:tc>
          <w:tcPr>
            <w:tcW w:w="2376" w:type="dxa"/>
          </w:tcPr>
          <w:p w:rsidR="005B4A9E" w:rsidRPr="008B00CC" w:rsidRDefault="005B4A9E" w:rsidP="007758AD">
            <w:pPr>
              <w:jc w:val="both"/>
              <w:rPr>
                <w:rFonts w:ascii="Arial" w:hAnsi="Arial" w:cs="Arial"/>
                <w:b/>
                <w:sz w:val="24"/>
                <w:szCs w:val="24"/>
              </w:rPr>
            </w:pPr>
          </w:p>
        </w:tc>
        <w:tc>
          <w:tcPr>
            <w:tcW w:w="11798" w:type="dxa"/>
            <w:gridSpan w:val="2"/>
          </w:tcPr>
          <w:p w:rsidR="005B4A9E" w:rsidRPr="008B00CC" w:rsidRDefault="005B4A9E" w:rsidP="007758AD">
            <w:pPr>
              <w:jc w:val="both"/>
              <w:rPr>
                <w:rFonts w:ascii="Arial" w:hAnsi="Arial" w:cs="Arial"/>
                <w:b/>
                <w:sz w:val="24"/>
                <w:szCs w:val="24"/>
              </w:rPr>
            </w:pPr>
            <w:r w:rsidRPr="008B00CC">
              <w:rPr>
                <w:rFonts w:ascii="Arial" w:hAnsi="Arial" w:cs="Arial"/>
                <w:b/>
                <w:sz w:val="24"/>
                <w:szCs w:val="24"/>
              </w:rPr>
              <w:t>The appointment of an AHT for Inclusion to lead and coordinate provision throughout the school</w:t>
            </w:r>
            <w:r w:rsidR="007F4CA5" w:rsidRPr="008B00CC">
              <w:rPr>
                <w:rFonts w:ascii="Arial" w:hAnsi="Arial" w:cs="Arial"/>
                <w:b/>
                <w:sz w:val="24"/>
                <w:szCs w:val="24"/>
              </w:rPr>
              <w:t>.</w:t>
            </w:r>
          </w:p>
        </w:tc>
      </w:tr>
      <w:tr w:rsidR="005B4A9E" w:rsidRPr="008B00CC" w:rsidTr="007758AD">
        <w:tc>
          <w:tcPr>
            <w:tcW w:w="2376" w:type="dxa"/>
          </w:tcPr>
          <w:p w:rsidR="005B4A9E" w:rsidRPr="008B00CC" w:rsidRDefault="005B4A9E" w:rsidP="007758AD">
            <w:pPr>
              <w:jc w:val="both"/>
              <w:rPr>
                <w:rFonts w:ascii="Arial" w:hAnsi="Arial" w:cs="Arial"/>
                <w:b/>
                <w:sz w:val="24"/>
                <w:szCs w:val="24"/>
              </w:rPr>
            </w:pPr>
            <w:r w:rsidRPr="008B00CC">
              <w:rPr>
                <w:rFonts w:ascii="Arial" w:hAnsi="Arial" w:cs="Arial"/>
                <w:b/>
                <w:sz w:val="24"/>
                <w:szCs w:val="24"/>
              </w:rPr>
              <w:t>Rationale</w:t>
            </w:r>
          </w:p>
        </w:tc>
        <w:tc>
          <w:tcPr>
            <w:tcW w:w="11798" w:type="dxa"/>
            <w:gridSpan w:val="2"/>
          </w:tcPr>
          <w:p w:rsidR="005B4A9E" w:rsidRPr="008B00CC" w:rsidRDefault="007F4CA5" w:rsidP="007758AD">
            <w:pPr>
              <w:jc w:val="both"/>
              <w:rPr>
                <w:rFonts w:ascii="Arial" w:hAnsi="Arial" w:cs="Arial"/>
                <w:b/>
                <w:sz w:val="24"/>
                <w:szCs w:val="24"/>
              </w:rPr>
            </w:pPr>
            <w:r w:rsidRPr="008B00CC">
              <w:rPr>
                <w:rFonts w:ascii="Arial" w:hAnsi="Arial" w:cs="Arial"/>
                <w:b/>
                <w:sz w:val="24"/>
                <w:szCs w:val="24"/>
              </w:rPr>
              <w:t>Given the funding that is available to the school it is important that the money is allocated and spent appropriately and has an impact on pupil outcomes. This requires effective leadership and management and it is, therefore</w:t>
            </w:r>
            <w:r w:rsidR="00B01179">
              <w:rPr>
                <w:rFonts w:ascii="Arial" w:hAnsi="Arial" w:cs="Arial"/>
                <w:b/>
                <w:sz w:val="24"/>
                <w:szCs w:val="24"/>
              </w:rPr>
              <w:t>,</w:t>
            </w:r>
            <w:r w:rsidRPr="008B00CC">
              <w:rPr>
                <w:rFonts w:ascii="Arial" w:hAnsi="Arial" w:cs="Arial"/>
                <w:b/>
                <w:sz w:val="24"/>
                <w:szCs w:val="24"/>
              </w:rPr>
              <w:t xml:space="preserve"> appropriate to allocate </w:t>
            </w:r>
            <w:r w:rsidR="008B00CC" w:rsidRPr="008B00CC">
              <w:rPr>
                <w:rFonts w:ascii="Arial" w:hAnsi="Arial" w:cs="Arial"/>
                <w:b/>
                <w:sz w:val="24"/>
                <w:szCs w:val="24"/>
              </w:rPr>
              <w:t>this role to a senior professional within the leadership structure.</w:t>
            </w:r>
            <w:r w:rsidRPr="008B00CC">
              <w:rPr>
                <w:rFonts w:ascii="Arial" w:hAnsi="Arial" w:cs="Arial"/>
                <w:b/>
                <w:sz w:val="24"/>
                <w:szCs w:val="24"/>
              </w:rPr>
              <w:t xml:space="preserve"> </w:t>
            </w:r>
          </w:p>
        </w:tc>
      </w:tr>
      <w:tr w:rsidR="005B4A9E" w:rsidRPr="008B00CC" w:rsidTr="007758AD">
        <w:tc>
          <w:tcPr>
            <w:tcW w:w="2376" w:type="dxa"/>
          </w:tcPr>
          <w:p w:rsidR="005B4A9E" w:rsidRPr="008B00CC" w:rsidRDefault="005B4A9E" w:rsidP="007758AD">
            <w:pPr>
              <w:jc w:val="both"/>
              <w:rPr>
                <w:rFonts w:ascii="Arial" w:hAnsi="Arial" w:cs="Arial"/>
                <w:b/>
                <w:sz w:val="24"/>
                <w:szCs w:val="24"/>
              </w:rPr>
            </w:pPr>
            <w:r w:rsidRPr="008B00CC">
              <w:rPr>
                <w:rFonts w:ascii="Arial" w:hAnsi="Arial" w:cs="Arial"/>
                <w:b/>
                <w:sz w:val="24"/>
                <w:szCs w:val="24"/>
              </w:rPr>
              <w:t>Success Criteria</w:t>
            </w:r>
          </w:p>
        </w:tc>
        <w:tc>
          <w:tcPr>
            <w:tcW w:w="11798" w:type="dxa"/>
            <w:gridSpan w:val="2"/>
          </w:tcPr>
          <w:p w:rsidR="005B4A9E" w:rsidRPr="008B00CC" w:rsidRDefault="00E05435" w:rsidP="007758AD">
            <w:pPr>
              <w:jc w:val="both"/>
              <w:rPr>
                <w:rFonts w:ascii="Arial" w:hAnsi="Arial" w:cs="Arial"/>
                <w:b/>
                <w:sz w:val="24"/>
                <w:szCs w:val="24"/>
              </w:rPr>
            </w:pPr>
            <w:r>
              <w:rPr>
                <w:rFonts w:ascii="Arial" w:hAnsi="Arial" w:cs="Arial"/>
                <w:b/>
                <w:sz w:val="24"/>
                <w:szCs w:val="24"/>
              </w:rPr>
              <w:t>PP money is spent appropriately and that governors are informed regularly of the impact of provision.</w:t>
            </w:r>
          </w:p>
        </w:tc>
      </w:tr>
      <w:tr w:rsidR="00F605D3" w:rsidRPr="008B00CC" w:rsidTr="007758AD">
        <w:tc>
          <w:tcPr>
            <w:tcW w:w="2376" w:type="dxa"/>
          </w:tcPr>
          <w:p w:rsidR="00F605D3" w:rsidRPr="008B00CC" w:rsidRDefault="00F605D3" w:rsidP="007758AD">
            <w:pPr>
              <w:jc w:val="both"/>
              <w:rPr>
                <w:rFonts w:ascii="Arial" w:hAnsi="Arial" w:cs="Arial"/>
                <w:b/>
                <w:sz w:val="24"/>
                <w:szCs w:val="24"/>
              </w:rPr>
            </w:pPr>
            <w:r>
              <w:rPr>
                <w:rFonts w:ascii="Arial" w:hAnsi="Arial" w:cs="Arial"/>
                <w:b/>
                <w:sz w:val="24"/>
                <w:szCs w:val="24"/>
              </w:rPr>
              <w:t xml:space="preserve">IMPACT </w:t>
            </w:r>
          </w:p>
        </w:tc>
        <w:tc>
          <w:tcPr>
            <w:tcW w:w="11798" w:type="dxa"/>
            <w:gridSpan w:val="2"/>
          </w:tcPr>
          <w:p w:rsidR="00F605D3" w:rsidRPr="00F605D3" w:rsidRDefault="00F605D3" w:rsidP="007758AD">
            <w:pPr>
              <w:jc w:val="both"/>
              <w:rPr>
                <w:rFonts w:ascii="Arial" w:hAnsi="Arial" w:cs="Arial"/>
                <w:b/>
                <w:color w:val="4F81BD" w:themeColor="accent1"/>
                <w:sz w:val="24"/>
                <w:szCs w:val="24"/>
              </w:rPr>
            </w:pPr>
            <w:r w:rsidRPr="00F605D3">
              <w:rPr>
                <w:rFonts w:ascii="Arial" w:hAnsi="Arial" w:cs="Arial"/>
                <w:b/>
                <w:color w:val="4F81BD" w:themeColor="accent1"/>
                <w:sz w:val="24"/>
                <w:szCs w:val="24"/>
              </w:rPr>
              <w:t>A PP review was commissioned by the HT through NB2B – a full report is available</w:t>
            </w:r>
            <w:r w:rsidR="003375C9">
              <w:rPr>
                <w:rFonts w:ascii="Arial" w:hAnsi="Arial" w:cs="Arial"/>
                <w:b/>
                <w:color w:val="4F81BD" w:themeColor="accent1"/>
                <w:sz w:val="24"/>
                <w:szCs w:val="24"/>
              </w:rPr>
              <w:t xml:space="preserve"> to Governors</w:t>
            </w:r>
            <w:r w:rsidRPr="00F605D3">
              <w:rPr>
                <w:rFonts w:ascii="Arial" w:hAnsi="Arial" w:cs="Arial"/>
                <w:b/>
                <w:color w:val="4F81BD" w:themeColor="accent1"/>
                <w:sz w:val="24"/>
                <w:szCs w:val="24"/>
              </w:rPr>
              <w:t>.</w:t>
            </w:r>
          </w:p>
        </w:tc>
      </w:tr>
    </w:tbl>
    <w:p w:rsidR="005B4A9E" w:rsidRDefault="005B4A9E" w:rsidP="008829A9">
      <w:pPr>
        <w:jc w:val="both"/>
        <w:rPr>
          <w:rFonts w:ascii="Arial" w:hAnsi="Arial" w:cs="Arial"/>
          <w:b/>
          <w:sz w:val="24"/>
          <w:szCs w:val="24"/>
        </w:rPr>
      </w:pPr>
    </w:p>
    <w:p w:rsidR="00B01179" w:rsidRPr="00B01179" w:rsidRDefault="00B01179" w:rsidP="008829A9">
      <w:pPr>
        <w:jc w:val="both"/>
        <w:rPr>
          <w:rFonts w:ascii="Arial" w:hAnsi="Arial" w:cs="Arial"/>
          <w:b/>
          <w:color w:val="FF0000"/>
          <w:sz w:val="24"/>
          <w:szCs w:val="24"/>
        </w:rPr>
      </w:pPr>
      <w:r>
        <w:rPr>
          <w:rFonts w:ascii="Arial" w:hAnsi="Arial" w:cs="Arial"/>
          <w:b/>
          <w:sz w:val="24"/>
          <w:szCs w:val="24"/>
        </w:rPr>
        <w:t xml:space="preserve">Total expenditure - </w:t>
      </w:r>
      <w:r w:rsidRPr="00B01179">
        <w:rPr>
          <w:rFonts w:ascii="Arial" w:hAnsi="Arial" w:cs="Arial"/>
          <w:b/>
          <w:color w:val="FF0000"/>
          <w:sz w:val="24"/>
          <w:szCs w:val="24"/>
        </w:rPr>
        <w:t>£44</w:t>
      </w:r>
      <w:bookmarkStart w:id="0" w:name="_GoBack"/>
      <w:bookmarkEnd w:id="0"/>
      <w:r w:rsidRPr="00B01179">
        <w:rPr>
          <w:rFonts w:ascii="Arial" w:hAnsi="Arial" w:cs="Arial"/>
          <w:b/>
          <w:color w:val="FF0000"/>
          <w:sz w:val="24"/>
          <w:szCs w:val="24"/>
        </w:rPr>
        <w:t>3353</w:t>
      </w:r>
    </w:p>
    <w:p w:rsidR="00B01179" w:rsidRDefault="00B01179" w:rsidP="008829A9">
      <w:pPr>
        <w:jc w:val="both"/>
        <w:rPr>
          <w:rFonts w:ascii="Arial" w:hAnsi="Arial" w:cs="Arial"/>
          <w:b/>
          <w:sz w:val="24"/>
          <w:szCs w:val="24"/>
        </w:rPr>
      </w:pPr>
    </w:p>
    <w:p w:rsidR="00B01179" w:rsidRDefault="00B01179" w:rsidP="008829A9">
      <w:pPr>
        <w:jc w:val="both"/>
        <w:rPr>
          <w:rFonts w:ascii="Arial" w:hAnsi="Arial" w:cs="Arial"/>
          <w:b/>
          <w:sz w:val="24"/>
          <w:szCs w:val="24"/>
        </w:rPr>
      </w:pPr>
      <w:r>
        <w:rPr>
          <w:rFonts w:ascii="Arial" w:hAnsi="Arial" w:cs="Arial"/>
          <w:b/>
          <w:sz w:val="24"/>
          <w:szCs w:val="24"/>
        </w:rPr>
        <w:t>Other strategies being considered in order to further develop and strengthen provision include:</w:t>
      </w:r>
    </w:p>
    <w:p w:rsidR="00B01179" w:rsidRPr="00B01179" w:rsidRDefault="00B01179" w:rsidP="00B01179">
      <w:pPr>
        <w:pStyle w:val="ListParagraph"/>
        <w:numPr>
          <w:ilvl w:val="0"/>
          <w:numId w:val="1"/>
        </w:numPr>
        <w:spacing w:line="480" w:lineRule="auto"/>
        <w:jc w:val="both"/>
        <w:rPr>
          <w:rFonts w:ascii="Arial" w:hAnsi="Arial" w:cs="Arial"/>
          <w:b/>
          <w:sz w:val="24"/>
          <w:szCs w:val="24"/>
        </w:rPr>
      </w:pPr>
      <w:r w:rsidRPr="00B01179">
        <w:rPr>
          <w:rFonts w:ascii="Arial" w:hAnsi="Arial" w:cs="Arial"/>
          <w:b/>
          <w:sz w:val="24"/>
          <w:szCs w:val="24"/>
        </w:rPr>
        <w:t>The Children’s University</w:t>
      </w:r>
    </w:p>
    <w:p w:rsidR="00B01179" w:rsidRPr="00B01179" w:rsidRDefault="00B01179" w:rsidP="00B01179">
      <w:pPr>
        <w:pStyle w:val="ListParagraph"/>
        <w:numPr>
          <w:ilvl w:val="0"/>
          <w:numId w:val="1"/>
        </w:numPr>
        <w:spacing w:line="480" w:lineRule="auto"/>
        <w:jc w:val="both"/>
        <w:rPr>
          <w:rFonts w:ascii="Arial" w:hAnsi="Arial" w:cs="Arial"/>
          <w:b/>
          <w:sz w:val="24"/>
          <w:szCs w:val="24"/>
        </w:rPr>
      </w:pPr>
      <w:r w:rsidRPr="00B01179">
        <w:rPr>
          <w:rFonts w:ascii="Arial" w:hAnsi="Arial" w:cs="Arial"/>
          <w:b/>
          <w:sz w:val="24"/>
          <w:szCs w:val="24"/>
        </w:rPr>
        <w:t>Further access to the Brilliant Club</w:t>
      </w:r>
    </w:p>
    <w:p w:rsidR="00B01179" w:rsidRPr="00B01179" w:rsidRDefault="00B01179" w:rsidP="00B01179">
      <w:pPr>
        <w:pStyle w:val="ListParagraph"/>
        <w:numPr>
          <w:ilvl w:val="0"/>
          <w:numId w:val="1"/>
        </w:numPr>
        <w:spacing w:line="480" w:lineRule="auto"/>
        <w:jc w:val="both"/>
        <w:rPr>
          <w:rFonts w:ascii="Arial" w:hAnsi="Arial" w:cs="Arial"/>
          <w:b/>
          <w:sz w:val="24"/>
          <w:szCs w:val="24"/>
        </w:rPr>
      </w:pPr>
      <w:r w:rsidRPr="00B01179">
        <w:rPr>
          <w:rFonts w:ascii="Arial" w:hAnsi="Arial" w:cs="Arial"/>
          <w:b/>
          <w:sz w:val="24"/>
          <w:szCs w:val="24"/>
        </w:rPr>
        <w:t>Developing homework provision in-school</w:t>
      </w:r>
    </w:p>
    <w:sectPr w:rsidR="00B01179" w:rsidRPr="00B01179" w:rsidSect="001546A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D1161"/>
    <w:multiLevelType w:val="hybridMultilevel"/>
    <w:tmpl w:val="F5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F7449"/>
    <w:rsid w:val="00016925"/>
    <w:rsid w:val="00037E5F"/>
    <w:rsid w:val="00052F59"/>
    <w:rsid w:val="000C7DE3"/>
    <w:rsid w:val="001321D4"/>
    <w:rsid w:val="00147BCB"/>
    <w:rsid w:val="001546A9"/>
    <w:rsid w:val="00154E34"/>
    <w:rsid w:val="00166679"/>
    <w:rsid w:val="00184977"/>
    <w:rsid w:val="001964EC"/>
    <w:rsid w:val="001C65E6"/>
    <w:rsid w:val="001D54C7"/>
    <w:rsid w:val="002120C5"/>
    <w:rsid w:val="002121F4"/>
    <w:rsid w:val="00252413"/>
    <w:rsid w:val="002A3953"/>
    <w:rsid w:val="002B2655"/>
    <w:rsid w:val="002C12EE"/>
    <w:rsid w:val="002D3401"/>
    <w:rsid w:val="003375C9"/>
    <w:rsid w:val="003526C9"/>
    <w:rsid w:val="00372178"/>
    <w:rsid w:val="00383A4C"/>
    <w:rsid w:val="003A0B9F"/>
    <w:rsid w:val="003B6108"/>
    <w:rsid w:val="003B6504"/>
    <w:rsid w:val="003D10E2"/>
    <w:rsid w:val="00443584"/>
    <w:rsid w:val="0047682C"/>
    <w:rsid w:val="0049234A"/>
    <w:rsid w:val="00497BB6"/>
    <w:rsid w:val="004B7650"/>
    <w:rsid w:val="00506CE2"/>
    <w:rsid w:val="005133C7"/>
    <w:rsid w:val="00542000"/>
    <w:rsid w:val="0057328C"/>
    <w:rsid w:val="00591EA6"/>
    <w:rsid w:val="005920DB"/>
    <w:rsid w:val="005B119B"/>
    <w:rsid w:val="005B3B2F"/>
    <w:rsid w:val="005B4A9E"/>
    <w:rsid w:val="005D341A"/>
    <w:rsid w:val="005E557F"/>
    <w:rsid w:val="00611B30"/>
    <w:rsid w:val="00636039"/>
    <w:rsid w:val="00666170"/>
    <w:rsid w:val="00671C68"/>
    <w:rsid w:val="00681FA1"/>
    <w:rsid w:val="006A00CE"/>
    <w:rsid w:val="006E2AB7"/>
    <w:rsid w:val="006F2512"/>
    <w:rsid w:val="006F2771"/>
    <w:rsid w:val="007414D4"/>
    <w:rsid w:val="00772C2E"/>
    <w:rsid w:val="007808BC"/>
    <w:rsid w:val="00784CD7"/>
    <w:rsid w:val="007A6343"/>
    <w:rsid w:val="007A6553"/>
    <w:rsid w:val="007F4CA5"/>
    <w:rsid w:val="00852D09"/>
    <w:rsid w:val="008829A9"/>
    <w:rsid w:val="008853E1"/>
    <w:rsid w:val="0088553E"/>
    <w:rsid w:val="008B00CC"/>
    <w:rsid w:val="008C5236"/>
    <w:rsid w:val="008C729F"/>
    <w:rsid w:val="008D1E9E"/>
    <w:rsid w:val="008E5A1C"/>
    <w:rsid w:val="008F6756"/>
    <w:rsid w:val="009013BA"/>
    <w:rsid w:val="00951128"/>
    <w:rsid w:val="00A1453F"/>
    <w:rsid w:val="00A210A7"/>
    <w:rsid w:val="00AC3083"/>
    <w:rsid w:val="00AD074C"/>
    <w:rsid w:val="00AD5D32"/>
    <w:rsid w:val="00AD64DA"/>
    <w:rsid w:val="00B01179"/>
    <w:rsid w:val="00B10C0C"/>
    <w:rsid w:val="00B13188"/>
    <w:rsid w:val="00B14C30"/>
    <w:rsid w:val="00B20D31"/>
    <w:rsid w:val="00B43F76"/>
    <w:rsid w:val="00B77028"/>
    <w:rsid w:val="00B8384E"/>
    <w:rsid w:val="00B846B9"/>
    <w:rsid w:val="00BB2654"/>
    <w:rsid w:val="00BD4AA9"/>
    <w:rsid w:val="00C07136"/>
    <w:rsid w:val="00C37C7F"/>
    <w:rsid w:val="00C42428"/>
    <w:rsid w:val="00C4719F"/>
    <w:rsid w:val="00C516B4"/>
    <w:rsid w:val="00D2357B"/>
    <w:rsid w:val="00D52B90"/>
    <w:rsid w:val="00D674B2"/>
    <w:rsid w:val="00DE64B3"/>
    <w:rsid w:val="00DF7449"/>
    <w:rsid w:val="00E05435"/>
    <w:rsid w:val="00E07ADA"/>
    <w:rsid w:val="00E10F5B"/>
    <w:rsid w:val="00E14BF3"/>
    <w:rsid w:val="00E2337F"/>
    <w:rsid w:val="00E5280B"/>
    <w:rsid w:val="00E57CA7"/>
    <w:rsid w:val="00E6786A"/>
    <w:rsid w:val="00EE093F"/>
    <w:rsid w:val="00EF20D4"/>
    <w:rsid w:val="00F172F1"/>
    <w:rsid w:val="00F557D0"/>
    <w:rsid w:val="00F605D3"/>
    <w:rsid w:val="00F634D6"/>
    <w:rsid w:val="00F8448D"/>
    <w:rsid w:val="00FD2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C65E6"/>
    <w:rPr>
      <w:color w:val="0000FF"/>
      <w:u w:val="single"/>
    </w:rPr>
  </w:style>
  <w:style w:type="paragraph" w:styleId="NoSpacing">
    <w:name w:val="No Spacing"/>
    <w:uiPriority w:val="1"/>
    <w:qFormat/>
    <w:rsid w:val="00506CE2"/>
    <w:pPr>
      <w:spacing w:after="0" w:line="240" w:lineRule="auto"/>
    </w:pPr>
  </w:style>
  <w:style w:type="paragraph" w:styleId="ListParagraph">
    <w:name w:val="List Paragraph"/>
    <w:basedOn w:val="Normal"/>
    <w:uiPriority w:val="34"/>
    <w:qFormat/>
    <w:rsid w:val="00B01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65E6"/>
    <w:rPr>
      <w:color w:val="0000FF"/>
      <w:u w:val="single"/>
    </w:rPr>
  </w:style>
  <w:style w:type="paragraph" w:styleId="NoSpacing">
    <w:name w:val="No Spacing"/>
    <w:uiPriority w:val="1"/>
    <w:qFormat/>
    <w:rsid w:val="00506CE2"/>
    <w:pPr>
      <w:spacing w:after="0" w:line="240" w:lineRule="auto"/>
    </w:pPr>
  </w:style>
  <w:style w:type="paragraph" w:styleId="ListParagraph">
    <w:name w:val="List Paragraph"/>
    <w:basedOn w:val="Normal"/>
    <w:uiPriority w:val="34"/>
    <w:qFormat/>
    <w:rsid w:val="00B01179"/>
    <w:pPr>
      <w:ind w:left="720"/>
      <w:contextualSpacing/>
    </w:pPr>
  </w:style>
</w:styles>
</file>

<file path=word/webSettings.xml><?xml version="1.0" encoding="utf-8"?>
<w:webSettings xmlns:r="http://schemas.openxmlformats.org/officeDocument/2006/relationships" xmlns:w="http://schemas.openxmlformats.org/wordprocessingml/2006/main">
  <w:divs>
    <w:div w:id="135807875">
      <w:bodyDiv w:val="1"/>
      <w:marLeft w:val="0"/>
      <w:marRight w:val="0"/>
      <w:marTop w:val="0"/>
      <w:marBottom w:val="0"/>
      <w:divBdr>
        <w:top w:val="none" w:sz="0" w:space="0" w:color="auto"/>
        <w:left w:val="none" w:sz="0" w:space="0" w:color="auto"/>
        <w:bottom w:val="none" w:sz="0" w:space="0" w:color="auto"/>
        <w:right w:val="none" w:sz="0" w:space="0" w:color="auto"/>
      </w:divBdr>
    </w:div>
    <w:div w:id="584345167">
      <w:bodyDiv w:val="1"/>
      <w:marLeft w:val="0"/>
      <w:marRight w:val="0"/>
      <w:marTop w:val="0"/>
      <w:marBottom w:val="0"/>
      <w:divBdr>
        <w:top w:val="none" w:sz="0" w:space="0" w:color="auto"/>
        <w:left w:val="none" w:sz="0" w:space="0" w:color="auto"/>
        <w:bottom w:val="none" w:sz="0" w:space="0" w:color="auto"/>
        <w:right w:val="none" w:sz="0" w:space="0" w:color="auto"/>
      </w:divBdr>
    </w:div>
    <w:div w:id="840924055">
      <w:bodyDiv w:val="1"/>
      <w:marLeft w:val="0"/>
      <w:marRight w:val="0"/>
      <w:marTop w:val="0"/>
      <w:marBottom w:val="0"/>
      <w:divBdr>
        <w:top w:val="none" w:sz="0" w:space="0" w:color="auto"/>
        <w:left w:val="none" w:sz="0" w:space="0" w:color="auto"/>
        <w:bottom w:val="none" w:sz="0" w:space="0" w:color="auto"/>
        <w:right w:val="none" w:sz="0" w:space="0" w:color="auto"/>
      </w:divBdr>
    </w:div>
    <w:div w:id="1501846808">
      <w:bodyDiv w:val="1"/>
      <w:marLeft w:val="0"/>
      <w:marRight w:val="0"/>
      <w:marTop w:val="0"/>
      <w:marBottom w:val="0"/>
      <w:divBdr>
        <w:top w:val="none" w:sz="0" w:space="0" w:color="auto"/>
        <w:left w:val="none" w:sz="0" w:space="0" w:color="auto"/>
        <w:bottom w:val="none" w:sz="0" w:space="0" w:color="auto"/>
        <w:right w:val="none" w:sz="0" w:space="0" w:color="auto"/>
      </w:divBdr>
      <w:divsChild>
        <w:div w:id="1935284361">
          <w:marLeft w:val="0"/>
          <w:marRight w:val="0"/>
          <w:marTop w:val="0"/>
          <w:marBottom w:val="0"/>
          <w:divBdr>
            <w:top w:val="none" w:sz="0" w:space="0" w:color="auto"/>
            <w:left w:val="none" w:sz="0" w:space="0" w:color="auto"/>
            <w:bottom w:val="none" w:sz="0" w:space="0" w:color="auto"/>
            <w:right w:val="none" w:sz="0" w:space="0" w:color="auto"/>
          </w:divBdr>
          <w:divsChild>
            <w:div w:id="861405307">
              <w:marLeft w:val="0"/>
              <w:marRight w:val="0"/>
              <w:marTop w:val="0"/>
              <w:marBottom w:val="0"/>
              <w:divBdr>
                <w:top w:val="none" w:sz="0" w:space="0" w:color="auto"/>
                <w:left w:val="none" w:sz="0" w:space="0" w:color="auto"/>
                <w:bottom w:val="none" w:sz="0" w:space="0" w:color="auto"/>
                <w:right w:val="none" w:sz="0" w:space="0" w:color="auto"/>
              </w:divBdr>
              <w:divsChild>
                <w:div w:id="3605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9</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Pattison</dc:creator>
  <cp:lastModifiedBy>Agnes Pattison</cp:lastModifiedBy>
  <cp:revision>22</cp:revision>
  <dcterms:created xsi:type="dcterms:W3CDTF">2016-09-16T10:56:00Z</dcterms:created>
  <dcterms:modified xsi:type="dcterms:W3CDTF">2018-11-19T11:06:00Z</dcterms:modified>
</cp:coreProperties>
</file>